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EE661" w14:textId="77777777" w:rsidR="00BE013F" w:rsidRDefault="00BE013F">
      <w:pPr>
        <w:jc w:val="center"/>
        <w:rPr>
          <w:b/>
          <w:bCs/>
          <w:u w:val="single"/>
        </w:rPr>
      </w:pPr>
      <w:proofErr w:type="gramStart"/>
      <w:r>
        <w:rPr>
          <w:b/>
          <w:bCs/>
        </w:rPr>
        <w:t>ORDINANCE NO.</w:t>
      </w:r>
      <w:proofErr w:type="gramEnd"/>
      <w:r>
        <w:rPr>
          <w:b/>
          <w:bCs/>
        </w:rPr>
        <w:t xml:space="preserve"> </w:t>
      </w:r>
      <w:r>
        <w:rPr>
          <w:b/>
          <w:bCs/>
          <w:u w:val="single"/>
        </w:rPr>
        <w:tab/>
      </w:r>
      <w:r>
        <w:rPr>
          <w:b/>
          <w:bCs/>
          <w:u w:val="single"/>
        </w:rPr>
        <w:tab/>
      </w:r>
      <w:r>
        <w:rPr>
          <w:b/>
          <w:bCs/>
          <w:u w:val="single"/>
        </w:rPr>
        <w:tab/>
      </w:r>
    </w:p>
    <w:p w14:paraId="3B1EE662" w14:textId="77777777" w:rsidR="00BE013F" w:rsidRDefault="00BE013F">
      <w:pPr>
        <w:jc w:val="center"/>
        <w:rPr>
          <w:b/>
          <w:bCs/>
          <w:u w:val="single"/>
        </w:rPr>
      </w:pPr>
    </w:p>
    <w:p w14:paraId="3B1EE664" w14:textId="782F4F5A" w:rsidR="00BE013F" w:rsidRDefault="00BE013F">
      <w:pPr>
        <w:ind w:left="720" w:right="720"/>
        <w:jc w:val="both"/>
        <w:rPr>
          <w:b/>
          <w:bCs/>
        </w:rPr>
      </w:pPr>
      <w:r>
        <w:rPr>
          <w:b/>
          <w:bCs/>
        </w:rPr>
        <w:t xml:space="preserve">AN ORDINANCE </w:t>
      </w:r>
      <w:r w:rsidR="00A8159A">
        <w:rPr>
          <w:b/>
          <w:bCs/>
        </w:rPr>
        <w:t xml:space="preserve">AMENDING ORDINANCE 21011-10-2013 TO CLARIFY THE CENTERPOINTS AND BOUNDARIES OF </w:t>
      </w:r>
      <w:r>
        <w:rPr>
          <w:b/>
          <w:bCs/>
        </w:rPr>
        <w:t>“PROJECT FINANCING ZONE NUMBER ONE, CITY OF FORT WORTH, TEXAS”</w:t>
      </w:r>
      <w:r w:rsidR="005357CE">
        <w:rPr>
          <w:b/>
          <w:bCs/>
        </w:rPr>
        <w:t xml:space="preserve"> AND DIRECTING NOTICE TO THE TEXAS COMPTROLLER OF PUBLIC ACCOUNTS</w:t>
      </w:r>
    </w:p>
    <w:p w14:paraId="3B1EE665" w14:textId="77777777" w:rsidR="00BE013F" w:rsidRDefault="00BE013F">
      <w:pPr>
        <w:ind w:left="720" w:right="720"/>
        <w:jc w:val="both"/>
        <w:rPr>
          <w:b/>
          <w:bCs/>
        </w:rPr>
      </w:pPr>
    </w:p>
    <w:p w14:paraId="10D6B77F" w14:textId="77C114E9" w:rsidR="00090263" w:rsidRDefault="00090263" w:rsidP="00090263">
      <w:pPr>
        <w:spacing w:line="480" w:lineRule="auto"/>
        <w:ind w:firstLine="720"/>
        <w:jc w:val="both"/>
      </w:pPr>
      <w:r>
        <w:rPr>
          <w:b/>
        </w:rPr>
        <w:t xml:space="preserve">WHEREAS, </w:t>
      </w:r>
      <w:r>
        <w:t xml:space="preserve">Section 351.1015 of the Texas Tax Code authorizes a municipality with a population of at least 650,000 but less than 750,000 persons, according to the most recent federal decennial census, to designate a project financing zone </w:t>
      </w:r>
      <w:r w:rsidR="009217F8">
        <w:t xml:space="preserve">in </w:t>
      </w:r>
      <w:r>
        <w:t xml:space="preserve">which incremental hotel-associated revenues from certain state taxes </w:t>
      </w:r>
      <w:r w:rsidR="009217F8">
        <w:t xml:space="preserve">is to be set aside by the </w:t>
      </w:r>
      <w:r w:rsidR="009217F8">
        <w:rPr>
          <w:bCs/>
        </w:rPr>
        <w:t xml:space="preserve">Texas Comptroller of Public Accounts (the “Comptroller”) and paid to the designating municipality for use </w:t>
      </w:r>
      <w:r>
        <w:t>to acquire, lease, construct, improve, enlarge</w:t>
      </w:r>
      <w:r w:rsidR="009217F8">
        <w:t>,</w:t>
      </w:r>
      <w:r>
        <w:t xml:space="preserve"> and equip </w:t>
      </w:r>
      <w:r w:rsidR="009217F8">
        <w:t>“</w:t>
      </w:r>
      <w:r>
        <w:t>qualified projects</w:t>
      </w:r>
      <w:r w:rsidR="009217F8">
        <w:t>”</w:t>
      </w:r>
      <w:r>
        <w:t xml:space="preserve"> </w:t>
      </w:r>
      <w:r w:rsidR="009217F8">
        <w:t xml:space="preserve">and/or as security for and payment of </w:t>
      </w:r>
      <w:r>
        <w:t>bonds or other obligations issued or incurred</w:t>
      </w:r>
      <w:r w:rsidR="009217F8">
        <w:t xml:space="preserve"> for such purposes</w:t>
      </w:r>
      <w:r>
        <w:t>; and</w:t>
      </w:r>
    </w:p>
    <w:p w14:paraId="2D662948" w14:textId="4D5AF40A" w:rsidR="00090263" w:rsidRDefault="00090263" w:rsidP="00090263">
      <w:pPr>
        <w:spacing w:line="480" w:lineRule="auto"/>
        <w:ind w:firstLine="720"/>
        <w:jc w:val="both"/>
        <w:rPr>
          <w:bCs/>
        </w:rPr>
      </w:pPr>
      <w:r>
        <w:rPr>
          <w:b/>
          <w:bCs/>
        </w:rPr>
        <w:t xml:space="preserve">WHEREAS, </w:t>
      </w:r>
      <w:r>
        <w:rPr>
          <w:bCs/>
        </w:rPr>
        <w:t>according to the 2010 Census, the City of Fort Worth (</w:t>
      </w:r>
      <w:r w:rsidRPr="00226366">
        <w:rPr>
          <w:bCs/>
        </w:rPr>
        <w:t>the “City”)</w:t>
      </w:r>
      <w:r>
        <w:rPr>
          <w:bCs/>
        </w:rPr>
        <w:t xml:space="preserve"> had a population of 741,206 persons; and</w:t>
      </w:r>
    </w:p>
    <w:p w14:paraId="3B1EE668" w14:textId="4BF865A2" w:rsidR="00BE013F" w:rsidRDefault="00BE013F" w:rsidP="00A8159A">
      <w:pPr>
        <w:spacing w:line="480" w:lineRule="auto"/>
        <w:jc w:val="both"/>
      </w:pPr>
      <w:r>
        <w:rPr>
          <w:b/>
          <w:bCs/>
        </w:rPr>
        <w:tab/>
        <w:t xml:space="preserve">WHEREAS, </w:t>
      </w:r>
      <w:r w:rsidR="00A8159A">
        <w:rPr>
          <w:bCs/>
        </w:rPr>
        <w:t xml:space="preserve">on October 22, 2013, </w:t>
      </w:r>
      <w:r>
        <w:rPr>
          <w:bCs/>
        </w:rPr>
        <w:t xml:space="preserve">the City </w:t>
      </w:r>
      <w:r w:rsidR="00090263">
        <w:rPr>
          <w:bCs/>
        </w:rPr>
        <w:t xml:space="preserve">Council </w:t>
      </w:r>
      <w:r w:rsidR="00A8159A">
        <w:rPr>
          <w:bCs/>
        </w:rPr>
        <w:t xml:space="preserve">adopted an ordinance to identify </w:t>
      </w:r>
      <w:r w:rsidR="00803094">
        <w:rPr>
          <w:bCs/>
        </w:rPr>
        <w:t xml:space="preserve">the Fort Worth Convention Center and a planned multipurpose arena as </w:t>
      </w:r>
      <w:r w:rsidR="00A8159A">
        <w:rPr>
          <w:bCs/>
        </w:rPr>
        <w:t xml:space="preserve">“qualified projects” and </w:t>
      </w:r>
      <w:r w:rsidR="00803094">
        <w:rPr>
          <w:bCs/>
        </w:rPr>
        <w:t xml:space="preserve">to </w:t>
      </w:r>
      <w:r w:rsidR="00A8159A">
        <w:rPr>
          <w:bCs/>
        </w:rPr>
        <w:t xml:space="preserve">designate and establish </w:t>
      </w:r>
      <w:r w:rsidR="00090263">
        <w:rPr>
          <w:bCs/>
        </w:rPr>
        <w:t>“</w:t>
      </w:r>
      <w:r w:rsidR="00090263" w:rsidRPr="006F360C">
        <w:t>Project Financing Zone Number One, City of Fort Worth, Texas” (the</w:t>
      </w:r>
      <w:r w:rsidR="00090263">
        <w:t xml:space="preserve"> </w:t>
      </w:r>
      <w:r w:rsidR="00090263" w:rsidRPr="006F360C">
        <w:t>“Zone”)</w:t>
      </w:r>
      <w:r w:rsidR="00090263">
        <w:t xml:space="preserve"> </w:t>
      </w:r>
      <w:r w:rsidR="00A8159A">
        <w:rPr>
          <w:bCs/>
        </w:rPr>
        <w:t xml:space="preserve">in accordance with the terms and conditions of </w:t>
      </w:r>
      <w:r>
        <w:t xml:space="preserve">Section 351.1015 of the Texas Tax Code </w:t>
      </w:r>
      <w:r w:rsidR="00A8159A">
        <w:t>(M&amp;C G-19048; Ordinance 21011-10-2013)</w:t>
      </w:r>
      <w:r>
        <w:t>; and</w:t>
      </w:r>
    </w:p>
    <w:p w14:paraId="79E76E61" w14:textId="2AD5C753" w:rsidR="00E52BF1" w:rsidRDefault="00E52BF1">
      <w:pPr>
        <w:spacing w:line="480" w:lineRule="auto"/>
        <w:jc w:val="both"/>
        <w:rPr>
          <w:bCs/>
        </w:rPr>
      </w:pPr>
      <w:r>
        <w:rPr>
          <w:b/>
          <w:bCs/>
        </w:rPr>
        <w:tab/>
        <w:t>WHEREAS</w:t>
      </w:r>
      <w:r>
        <w:rPr>
          <w:bCs/>
        </w:rPr>
        <w:t xml:space="preserve">, as required by Section 351.1015(a)(4) of the Texas Tax Code, the ordinance designating the Zone specified the longitude and latitude for the centers of the </w:t>
      </w:r>
      <w:r>
        <w:rPr>
          <w:bCs/>
        </w:rPr>
        <w:lastRenderedPageBreak/>
        <w:t>two qualified projects, set boundaries for the Zone, and established an expiration date for the Zone; and</w:t>
      </w:r>
    </w:p>
    <w:p w14:paraId="3B1EE66C" w14:textId="3E828463" w:rsidR="00BE013F" w:rsidRDefault="00A8159A">
      <w:pPr>
        <w:spacing w:line="480" w:lineRule="auto"/>
        <w:jc w:val="both"/>
      </w:pPr>
      <w:r>
        <w:rPr>
          <w:b/>
          <w:bCs/>
        </w:rPr>
        <w:tab/>
        <w:t xml:space="preserve">WHEREAS, </w:t>
      </w:r>
      <w:r w:rsidR="00C44E84" w:rsidRPr="00C44E84">
        <w:rPr>
          <w:bCs/>
        </w:rPr>
        <w:t xml:space="preserve">in accordance with </w:t>
      </w:r>
      <w:r w:rsidR="00C44E84">
        <w:rPr>
          <w:bCs/>
        </w:rPr>
        <w:t>the terms of Section 3 of Ordinance 21011-10-2013</w:t>
      </w:r>
      <w:r>
        <w:rPr>
          <w:bCs/>
        </w:rPr>
        <w:t xml:space="preserve">, </w:t>
      </w:r>
      <w:r w:rsidR="00C44E84">
        <w:rPr>
          <w:bCs/>
        </w:rPr>
        <w:t xml:space="preserve">the City Manager’s Office notified the </w:t>
      </w:r>
      <w:r w:rsidR="00803094">
        <w:rPr>
          <w:bCs/>
        </w:rPr>
        <w:t xml:space="preserve">Comptroller </w:t>
      </w:r>
      <w:r w:rsidR="00C44E84">
        <w:rPr>
          <w:bCs/>
        </w:rPr>
        <w:t xml:space="preserve">of the designation of the Zone and </w:t>
      </w:r>
      <w:r w:rsidR="00803094">
        <w:t xml:space="preserve">requested that the Comptroller (i) deposit incremental hotel-associated revenue collected by the Comptroller into a suspense account (the </w:t>
      </w:r>
      <w:r w:rsidR="00803094">
        <w:rPr>
          <w:b/>
        </w:rPr>
        <w:t>“</w:t>
      </w:r>
      <w:r w:rsidR="00803094" w:rsidRPr="00226366">
        <w:t>Suspense Account”) pursuant</w:t>
      </w:r>
      <w:r w:rsidR="00803094">
        <w:t xml:space="preserve"> to the terms and conditions of Section 351.1015 of the Texas Tax Code and (ii) notify the City in writing of the date of the first deposit into the Suspense Account; and</w:t>
      </w:r>
    </w:p>
    <w:p w14:paraId="33E39BDB" w14:textId="6A2D39F5" w:rsidR="00803094" w:rsidRDefault="00803094" w:rsidP="00803094">
      <w:pPr>
        <w:spacing w:line="480" w:lineRule="auto"/>
        <w:ind w:firstLine="720"/>
        <w:jc w:val="both"/>
        <w:rPr>
          <w:bCs/>
        </w:rPr>
      </w:pPr>
      <w:r>
        <w:rPr>
          <w:b/>
          <w:bCs/>
        </w:rPr>
        <w:t xml:space="preserve">WHEREAS, </w:t>
      </w:r>
      <w:r w:rsidRPr="00803094">
        <w:rPr>
          <w:bCs/>
        </w:rPr>
        <w:t>on December 21, 2015</w:t>
      </w:r>
      <w:r>
        <w:rPr>
          <w:bCs/>
        </w:rPr>
        <w:t xml:space="preserve">, the City notified the Comptroller of the commencement of a qualified project and requested that </w:t>
      </w:r>
      <w:r w:rsidR="00226366">
        <w:rPr>
          <w:bCs/>
        </w:rPr>
        <w:t xml:space="preserve">the Comptroller begin making </w:t>
      </w:r>
      <w:r>
        <w:rPr>
          <w:bCs/>
        </w:rPr>
        <w:t xml:space="preserve">payments to the City from the Suspense Account </w:t>
      </w:r>
      <w:r w:rsidRPr="00C44E84">
        <w:rPr>
          <w:bCs/>
        </w:rPr>
        <w:t xml:space="preserve">in accordance with </w:t>
      </w:r>
      <w:r>
        <w:rPr>
          <w:bCs/>
        </w:rPr>
        <w:t>Section 351.1015(g) of the Texas Tax Code; and</w:t>
      </w:r>
    </w:p>
    <w:p w14:paraId="7149C654" w14:textId="2EFF5D34" w:rsidR="00803094" w:rsidRDefault="00803094" w:rsidP="00803094">
      <w:pPr>
        <w:spacing w:line="480" w:lineRule="auto"/>
        <w:ind w:firstLine="720"/>
        <w:jc w:val="both"/>
        <w:rPr>
          <w:bCs/>
        </w:rPr>
      </w:pPr>
      <w:r w:rsidRPr="00803094">
        <w:rPr>
          <w:b/>
          <w:bCs/>
        </w:rPr>
        <w:t>WHEREAS</w:t>
      </w:r>
      <w:r w:rsidRPr="00E52BF1">
        <w:rPr>
          <w:bCs/>
        </w:rPr>
        <w:t>,</w:t>
      </w:r>
      <w:r>
        <w:rPr>
          <w:b/>
          <w:bCs/>
        </w:rPr>
        <w:t xml:space="preserve"> </w:t>
      </w:r>
      <w:r w:rsidR="00E52BF1">
        <w:rPr>
          <w:bCs/>
        </w:rPr>
        <w:t xml:space="preserve">City staff recently became aware that (i), although accurate coordinates were used to identify the longitude and latitude of the centers of the qualified projects, the labelling of the </w:t>
      </w:r>
      <w:r w:rsidR="0056350C">
        <w:rPr>
          <w:bCs/>
        </w:rPr>
        <w:t xml:space="preserve">two </w:t>
      </w:r>
      <w:r w:rsidR="00E52BF1">
        <w:rPr>
          <w:bCs/>
        </w:rPr>
        <w:t xml:space="preserve">projects was transposed and (ii) the boundaries identified in Ordinance 21011-10-2013 </w:t>
      </w:r>
      <w:r w:rsidR="0056350C">
        <w:rPr>
          <w:bCs/>
        </w:rPr>
        <w:t xml:space="preserve">appear to have been </w:t>
      </w:r>
      <w:r w:rsidR="00E52BF1">
        <w:rPr>
          <w:bCs/>
        </w:rPr>
        <w:t xml:space="preserve">plotted using street addresses </w:t>
      </w:r>
      <w:r w:rsidR="0056350C">
        <w:rPr>
          <w:bCs/>
        </w:rPr>
        <w:t>instead of the coordinates, resulting in the identified boundaries for the Zone being slightly askew; and</w:t>
      </w:r>
    </w:p>
    <w:p w14:paraId="6268CC22" w14:textId="477D2DA5" w:rsidR="0056350C" w:rsidRDefault="0056350C" w:rsidP="00803094">
      <w:pPr>
        <w:spacing w:line="480" w:lineRule="auto"/>
        <w:ind w:firstLine="720"/>
        <w:jc w:val="both"/>
      </w:pPr>
      <w:r w:rsidRPr="00803094">
        <w:rPr>
          <w:b/>
          <w:bCs/>
        </w:rPr>
        <w:t>WHEREAS</w:t>
      </w:r>
      <w:r w:rsidRPr="00E52BF1">
        <w:rPr>
          <w:bCs/>
        </w:rPr>
        <w:t>,</w:t>
      </w:r>
      <w:r>
        <w:rPr>
          <w:b/>
          <w:bCs/>
        </w:rPr>
        <w:t xml:space="preserve"> </w:t>
      </w:r>
      <w:r w:rsidRPr="006D63C7">
        <w:rPr>
          <w:bCs/>
          <w:highlight w:val="yellow"/>
        </w:rPr>
        <w:t xml:space="preserve">realigning </w:t>
      </w:r>
      <w:r w:rsidR="005357CE" w:rsidRPr="006D63C7">
        <w:rPr>
          <w:bCs/>
          <w:highlight w:val="yellow"/>
        </w:rPr>
        <w:t xml:space="preserve">and correcting </w:t>
      </w:r>
      <w:r w:rsidRPr="006D63C7">
        <w:rPr>
          <w:bCs/>
          <w:highlight w:val="yellow"/>
        </w:rPr>
        <w:t xml:space="preserve">the Zone’s boundaries </w:t>
      </w:r>
      <w:r w:rsidR="00847851" w:rsidRPr="006D63C7">
        <w:rPr>
          <w:bCs/>
          <w:highlight w:val="yellow"/>
        </w:rPr>
        <w:t>using the identified coordinates will not result in any hotels being added to the Zone</w:t>
      </w:r>
      <w:r w:rsidR="00DB463D" w:rsidRPr="006D63C7">
        <w:rPr>
          <w:bCs/>
          <w:highlight w:val="yellow"/>
        </w:rPr>
        <w:t>,</w:t>
      </w:r>
      <w:r w:rsidR="00847851" w:rsidRPr="006D63C7">
        <w:rPr>
          <w:bCs/>
          <w:highlight w:val="yellow"/>
        </w:rPr>
        <w:t xml:space="preserve"> because no hotels exist in the area that would be </w:t>
      </w:r>
      <w:r w:rsidR="00226366" w:rsidRPr="006D63C7">
        <w:rPr>
          <w:bCs/>
          <w:highlight w:val="yellow"/>
        </w:rPr>
        <w:t>encompassed in the corrected boundaries but that was excluded from the originally defined boundaries</w:t>
      </w:r>
      <w:r w:rsidR="00DB463D">
        <w:rPr>
          <w:bCs/>
        </w:rPr>
        <w:t>,</w:t>
      </w:r>
      <w:r w:rsidR="00847851">
        <w:rPr>
          <w:bCs/>
        </w:rPr>
        <w:t xml:space="preserve"> and </w:t>
      </w:r>
      <w:r w:rsidR="00DB463D">
        <w:rPr>
          <w:bCs/>
        </w:rPr>
        <w:t xml:space="preserve">will not result in any hotels being removed </w:t>
      </w:r>
      <w:r w:rsidR="00DB463D">
        <w:rPr>
          <w:bCs/>
        </w:rPr>
        <w:lastRenderedPageBreak/>
        <w:t xml:space="preserve">from the Zone, </w:t>
      </w:r>
      <w:r w:rsidR="00847851">
        <w:rPr>
          <w:bCs/>
        </w:rPr>
        <w:t xml:space="preserve">because all of the hotels located within the originally </w:t>
      </w:r>
      <w:r w:rsidR="00DB463D">
        <w:rPr>
          <w:bCs/>
        </w:rPr>
        <w:t xml:space="preserve">defined </w:t>
      </w:r>
      <w:r w:rsidR="00847851">
        <w:rPr>
          <w:bCs/>
        </w:rPr>
        <w:t xml:space="preserve">boundaries </w:t>
      </w:r>
      <w:r w:rsidR="00DB463D">
        <w:rPr>
          <w:bCs/>
        </w:rPr>
        <w:t xml:space="preserve">are </w:t>
      </w:r>
      <w:r w:rsidR="00847851">
        <w:rPr>
          <w:bCs/>
        </w:rPr>
        <w:t xml:space="preserve">also substantially located within the </w:t>
      </w:r>
      <w:r w:rsidR="00DB463D">
        <w:rPr>
          <w:bCs/>
        </w:rPr>
        <w:t xml:space="preserve">corrected </w:t>
      </w:r>
      <w:r w:rsidR="00847851">
        <w:rPr>
          <w:bCs/>
        </w:rPr>
        <w:t>boundaries; and</w:t>
      </w:r>
    </w:p>
    <w:p w14:paraId="59A491FE" w14:textId="6C559DB9" w:rsidR="00847851" w:rsidRDefault="00847851" w:rsidP="00847851">
      <w:pPr>
        <w:spacing w:line="480" w:lineRule="auto"/>
        <w:ind w:firstLine="720"/>
        <w:jc w:val="both"/>
        <w:rPr>
          <w:bCs/>
        </w:rPr>
      </w:pPr>
      <w:proofErr w:type="gramStart"/>
      <w:r w:rsidRPr="00803094">
        <w:rPr>
          <w:b/>
          <w:bCs/>
        </w:rPr>
        <w:t>WHEREAS</w:t>
      </w:r>
      <w:r w:rsidRPr="00E52BF1">
        <w:rPr>
          <w:bCs/>
        </w:rPr>
        <w:t>,</w:t>
      </w:r>
      <w:r>
        <w:rPr>
          <w:b/>
          <w:bCs/>
        </w:rPr>
        <w:t xml:space="preserve"> </w:t>
      </w:r>
      <w:r>
        <w:rPr>
          <w:bCs/>
        </w:rPr>
        <w:t>staff recommends correcting these items to provide for a more accurate public record and to facilitate administration of the Zone throughout the remainder of its thirty-year duration.</w:t>
      </w:r>
      <w:proofErr w:type="gramEnd"/>
    </w:p>
    <w:p w14:paraId="3B1EE66D" w14:textId="77777777" w:rsidR="00BE013F" w:rsidRDefault="00BE013F">
      <w:pPr>
        <w:spacing w:line="360" w:lineRule="auto"/>
        <w:jc w:val="both"/>
      </w:pPr>
    </w:p>
    <w:p w14:paraId="3B1EE66E" w14:textId="77777777" w:rsidR="00BE013F" w:rsidRDefault="00BE013F">
      <w:pPr>
        <w:spacing w:line="480" w:lineRule="auto"/>
        <w:jc w:val="both"/>
        <w:rPr>
          <w:b/>
          <w:bCs/>
        </w:rPr>
      </w:pPr>
      <w:r>
        <w:rPr>
          <w:b/>
          <w:bCs/>
        </w:rPr>
        <w:tab/>
        <w:t>NOW, THEREFORE, BE IT ORDAINED BY THE CITY COUNCIL OF THE CITY OF FORT WORTH, TEXAS:</w:t>
      </w:r>
    </w:p>
    <w:p w14:paraId="3B1EE66F" w14:textId="77777777" w:rsidR="00BE013F" w:rsidRDefault="00BE013F">
      <w:pPr>
        <w:spacing w:line="360" w:lineRule="auto"/>
        <w:jc w:val="both"/>
        <w:rPr>
          <w:b/>
          <w:bCs/>
        </w:rPr>
      </w:pPr>
    </w:p>
    <w:p w14:paraId="3B1EE670" w14:textId="77777777" w:rsidR="00BE013F" w:rsidRDefault="00BE013F" w:rsidP="005357CE">
      <w:pPr>
        <w:spacing w:line="480" w:lineRule="auto"/>
        <w:jc w:val="center"/>
        <w:rPr>
          <w:b/>
          <w:bCs/>
        </w:rPr>
      </w:pPr>
      <w:proofErr w:type="gramStart"/>
      <w:r>
        <w:rPr>
          <w:b/>
          <w:bCs/>
        </w:rPr>
        <w:t>Section 1.</w:t>
      </w:r>
      <w:proofErr w:type="gramEnd"/>
    </w:p>
    <w:p w14:paraId="3B1EE673" w14:textId="27D2BE39" w:rsidR="006F360C" w:rsidRDefault="00BE013F" w:rsidP="005357CE">
      <w:pPr>
        <w:pStyle w:val="BodyText"/>
        <w:spacing w:line="480" w:lineRule="auto"/>
        <w:rPr>
          <w:b w:val="0"/>
          <w:bCs w:val="0"/>
        </w:rPr>
      </w:pPr>
      <w:r>
        <w:tab/>
      </w:r>
      <w:r w:rsidRPr="006F360C">
        <w:rPr>
          <w:b w:val="0"/>
        </w:rPr>
        <w:t xml:space="preserve">That </w:t>
      </w:r>
      <w:r w:rsidRPr="006F360C">
        <w:rPr>
          <w:b w:val="0"/>
          <w:bCs w:val="0"/>
          <w:u w:val="single"/>
        </w:rPr>
        <w:t>Exhibit “A”</w:t>
      </w:r>
      <w:r w:rsidR="003C4390">
        <w:rPr>
          <w:b w:val="0"/>
        </w:rPr>
        <w:t xml:space="preserve"> </w:t>
      </w:r>
      <w:r w:rsidR="007B242A">
        <w:rPr>
          <w:b w:val="0"/>
        </w:rPr>
        <w:t xml:space="preserve">of Ordinance 21011-10-2013 is hereby repealed and deleted in its entirety and replaced with a new “Exhibit A,” </w:t>
      </w:r>
      <w:r w:rsidR="003C4390">
        <w:rPr>
          <w:b w:val="0"/>
        </w:rPr>
        <w:t xml:space="preserve">which </w:t>
      </w:r>
      <w:r w:rsidR="007B242A">
        <w:rPr>
          <w:b w:val="0"/>
        </w:rPr>
        <w:t xml:space="preserve">is </w:t>
      </w:r>
      <w:r w:rsidR="005357CE">
        <w:rPr>
          <w:b w:val="0"/>
        </w:rPr>
        <w:t>attached here</w:t>
      </w:r>
      <w:bookmarkStart w:id="0" w:name="_GoBack"/>
      <w:bookmarkEnd w:id="0"/>
      <w:r w:rsidR="005357CE">
        <w:rPr>
          <w:b w:val="0"/>
        </w:rPr>
        <w:t xml:space="preserve">to and </w:t>
      </w:r>
      <w:r w:rsidR="007B242A">
        <w:rPr>
          <w:b w:val="0"/>
        </w:rPr>
        <w:t>hereby</w:t>
      </w:r>
      <w:r w:rsidR="007B242A" w:rsidRPr="006F360C">
        <w:rPr>
          <w:b w:val="0"/>
        </w:rPr>
        <w:t xml:space="preserve"> made a part of </w:t>
      </w:r>
      <w:r w:rsidR="005357CE">
        <w:rPr>
          <w:b w:val="0"/>
        </w:rPr>
        <w:t xml:space="preserve">this Ordinance and of </w:t>
      </w:r>
      <w:r w:rsidR="007B242A" w:rsidRPr="006F360C">
        <w:rPr>
          <w:b w:val="0"/>
        </w:rPr>
        <w:t xml:space="preserve">Ordinance </w:t>
      </w:r>
      <w:r w:rsidR="007B242A">
        <w:rPr>
          <w:b w:val="0"/>
        </w:rPr>
        <w:t xml:space="preserve">21011-10-2013 </w:t>
      </w:r>
      <w:r w:rsidR="007B242A" w:rsidRPr="006F360C">
        <w:rPr>
          <w:b w:val="0"/>
        </w:rPr>
        <w:t>for all purposes</w:t>
      </w:r>
      <w:r w:rsidR="007B242A" w:rsidRPr="007B242A">
        <w:rPr>
          <w:b w:val="0"/>
        </w:rPr>
        <w:t xml:space="preserve"> </w:t>
      </w:r>
      <w:r w:rsidR="007B242A">
        <w:rPr>
          <w:b w:val="0"/>
        </w:rPr>
        <w:t>and which accurately depicts the designated boundaries of “</w:t>
      </w:r>
      <w:r w:rsidR="007B242A" w:rsidRPr="006F360C">
        <w:rPr>
          <w:b w:val="0"/>
        </w:rPr>
        <w:t xml:space="preserve">Project Financing Zone Number One, City of Fort Worth, Texas” </w:t>
      </w:r>
      <w:r w:rsidR="007B242A">
        <w:rPr>
          <w:b w:val="0"/>
        </w:rPr>
        <w:t xml:space="preserve">based on the center coordinates of the “Qualified Projects” </w:t>
      </w:r>
      <w:r w:rsidR="00226366">
        <w:rPr>
          <w:b w:val="0"/>
        </w:rPr>
        <w:t xml:space="preserve">contained in Ordinance 21011-10-2013. </w:t>
      </w:r>
      <w:r w:rsidR="007B242A">
        <w:rPr>
          <w:b w:val="0"/>
        </w:rPr>
        <w:t xml:space="preserve"> </w:t>
      </w:r>
      <w:r w:rsidR="007B242A" w:rsidRPr="007B242A">
        <w:rPr>
          <w:b w:val="0"/>
        </w:rPr>
        <w:t xml:space="preserve">The </w:t>
      </w:r>
      <w:r w:rsidR="007B242A">
        <w:rPr>
          <w:b w:val="0"/>
        </w:rPr>
        <w:t xml:space="preserve">City Council finds that the </w:t>
      </w:r>
      <w:r w:rsidR="007B242A" w:rsidRPr="007B242A">
        <w:rPr>
          <w:b w:val="0"/>
        </w:rPr>
        <w:t xml:space="preserve">boundaries of the Zone </w:t>
      </w:r>
      <w:r w:rsidR="007B242A">
        <w:rPr>
          <w:b w:val="0"/>
        </w:rPr>
        <w:t xml:space="preserve">reflected in the attached Exhibit A </w:t>
      </w:r>
      <w:r w:rsidR="007B242A" w:rsidRPr="007B242A">
        <w:rPr>
          <w:b w:val="0"/>
        </w:rPr>
        <w:t>encompass an area that is within a three-mile radius of the center of each Qualified Project</w:t>
      </w:r>
      <w:r w:rsidR="007B242A">
        <w:rPr>
          <w:b w:val="0"/>
        </w:rPr>
        <w:t xml:space="preserve"> and that the revision of the boundary lines does not result in the addition or deletion of any hotel to or from the Zone</w:t>
      </w:r>
      <w:r w:rsidR="007B242A" w:rsidRPr="007B242A">
        <w:rPr>
          <w:b w:val="0"/>
        </w:rPr>
        <w:t>.</w:t>
      </w:r>
    </w:p>
    <w:p w14:paraId="3B1EE674" w14:textId="77777777" w:rsidR="00BE013F" w:rsidRDefault="00BE013F">
      <w:pPr>
        <w:jc w:val="center"/>
        <w:rPr>
          <w:b/>
          <w:bCs/>
        </w:rPr>
      </w:pPr>
    </w:p>
    <w:p w14:paraId="36046D84" w14:textId="77777777" w:rsidR="00226366" w:rsidRDefault="00226366">
      <w:pPr>
        <w:rPr>
          <w:b/>
          <w:bCs/>
        </w:rPr>
      </w:pPr>
      <w:r>
        <w:rPr>
          <w:b/>
          <w:bCs/>
        </w:rPr>
        <w:br w:type="page"/>
      </w:r>
    </w:p>
    <w:p w14:paraId="3B1EE675" w14:textId="5AD8460E" w:rsidR="00BE013F" w:rsidRDefault="00BE013F" w:rsidP="005357CE">
      <w:pPr>
        <w:spacing w:line="480" w:lineRule="auto"/>
        <w:jc w:val="center"/>
        <w:rPr>
          <w:b/>
          <w:bCs/>
        </w:rPr>
      </w:pPr>
      <w:proofErr w:type="gramStart"/>
      <w:r>
        <w:rPr>
          <w:b/>
          <w:bCs/>
        </w:rPr>
        <w:lastRenderedPageBreak/>
        <w:t>Section 2.</w:t>
      </w:r>
      <w:proofErr w:type="gramEnd"/>
    </w:p>
    <w:p w14:paraId="3B1EE679" w14:textId="573C2590" w:rsidR="00BE013F" w:rsidRDefault="00BE013F" w:rsidP="005357CE">
      <w:pPr>
        <w:spacing w:line="480" w:lineRule="auto"/>
        <w:jc w:val="both"/>
      </w:pPr>
      <w:r>
        <w:rPr>
          <w:b/>
          <w:bCs/>
        </w:rPr>
        <w:tab/>
      </w:r>
      <w:r>
        <w:t xml:space="preserve">That </w:t>
      </w:r>
      <w:r w:rsidR="007B242A">
        <w:t>Section 2.3 of Ordinance 21011-10-2013 is hereby repealed and deleted in its entirety and replaced with the following, which retains the originally identified coordinates but accurately labels each of the “Qualified Projects”</w:t>
      </w:r>
      <w:r>
        <w:t>:</w:t>
      </w:r>
    </w:p>
    <w:p w14:paraId="3B1EE67A" w14:textId="77777777" w:rsidR="00BE013F" w:rsidRDefault="00BE013F">
      <w:pPr>
        <w:jc w:val="center"/>
        <w:rPr>
          <w:b/>
          <w:bCs/>
        </w:rPr>
      </w:pPr>
    </w:p>
    <w:p w14:paraId="3B1EE67D" w14:textId="77777777" w:rsidR="00BE013F" w:rsidRDefault="00BE013F" w:rsidP="007B242A">
      <w:pPr>
        <w:spacing w:line="480" w:lineRule="auto"/>
        <w:ind w:left="1440" w:hanging="720"/>
        <w:jc w:val="both"/>
      </w:pPr>
      <w:r>
        <w:rPr>
          <w:b/>
          <w:bCs/>
        </w:rPr>
        <w:t>2.3.</w:t>
      </w:r>
      <w:r>
        <w:rPr>
          <w:b/>
          <w:bCs/>
        </w:rPr>
        <w:tab/>
      </w:r>
      <w:r>
        <w:t>The latitude and longitude of each Qualified Project are as follows:</w:t>
      </w:r>
    </w:p>
    <w:p w14:paraId="2D7BBE06" w14:textId="77777777" w:rsidR="007B242A" w:rsidRDefault="00BE013F" w:rsidP="007B242A">
      <w:pPr>
        <w:ind w:left="720"/>
        <w:jc w:val="both"/>
        <w:rPr>
          <w:bCs/>
        </w:rPr>
      </w:pPr>
      <w:r>
        <w:rPr>
          <w:b/>
          <w:bCs/>
        </w:rPr>
        <w:tab/>
      </w:r>
      <w:r>
        <w:rPr>
          <w:bCs/>
        </w:rPr>
        <w:t>(1)</w:t>
      </w:r>
      <w:r w:rsidR="007B242A">
        <w:rPr>
          <w:bCs/>
        </w:rPr>
        <w:tab/>
      </w:r>
      <w:r>
        <w:rPr>
          <w:bCs/>
        </w:rPr>
        <w:t>Fort Worth Convention Center, 1201 Houston Street:</w:t>
      </w:r>
    </w:p>
    <w:p w14:paraId="3B1EE67E" w14:textId="7F35C9C3" w:rsidR="00BE013F" w:rsidRDefault="007B242A" w:rsidP="005357CE">
      <w:pPr>
        <w:ind w:left="1440" w:firstLine="720"/>
        <w:jc w:val="both"/>
        <w:rPr>
          <w:bCs/>
        </w:rPr>
      </w:pPr>
      <w:r>
        <w:rPr>
          <w:bCs/>
        </w:rPr>
        <w:t>Latitude: 32.7497° N; Longitude -97.3279° W</w:t>
      </w:r>
    </w:p>
    <w:p w14:paraId="4D8A4486" w14:textId="77777777" w:rsidR="007B242A" w:rsidRDefault="007B242A" w:rsidP="007B242A">
      <w:pPr>
        <w:tabs>
          <w:tab w:val="left" w:pos="720"/>
        </w:tabs>
        <w:ind w:left="1890" w:hanging="1170"/>
        <w:jc w:val="both"/>
        <w:rPr>
          <w:bCs/>
        </w:rPr>
      </w:pPr>
      <w:r>
        <w:rPr>
          <w:bCs/>
        </w:rPr>
        <w:tab/>
      </w:r>
    </w:p>
    <w:p w14:paraId="62345308" w14:textId="269654B9" w:rsidR="007B242A" w:rsidRDefault="007B242A" w:rsidP="005357CE">
      <w:pPr>
        <w:tabs>
          <w:tab w:val="left" w:pos="720"/>
        </w:tabs>
        <w:ind w:left="2160" w:hanging="720"/>
        <w:jc w:val="both"/>
        <w:rPr>
          <w:bCs/>
        </w:rPr>
      </w:pPr>
      <w:r>
        <w:rPr>
          <w:bCs/>
        </w:rPr>
        <w:t>(2)</w:t>
      </w:r>
      <w:r>
        <w:rPr>
          <w:bCs/>
        </w:rPr>
        <w:tab/>
        <w:t>Multipurpose arena and/or venue anticipated by the 2002 Will Rogers District Conceptual Plan, southeast corner of the Harley Avenue and Montgomery Street intersection:</w:t>
      </w:r>
      <w:r>
        <w:rPr>
          <w:bCs/>
        </w:rPr>
        <w:tab/>
      </w:r>
    </w:p>
    <w:p w14:paraId="71FD80CA" w14:textId="77777777" w:rsidR="005357CE" w:rsidRDefault="005357CE" w:rsidP="005357CE">
      <w:pPr>
        <w:tabs>
          <w:tab w:val="left" w:pos="720"/>
        </w:tabs>
        <w:ind w:left="2160" w:hanging="720"/>
        <w:jc w:val="both"/>
        <w:rPr>
          <w:bCs/>
        </w:rPr>
      </w:pPr>
    </w:p>
    <w:p w14:paraId="11325110" w14:textId="703D128C" w:rsidR="007B242A" w:rsidRDefault="005357CE" w:rsidP="007B242A">
      <w:pPr>
        <w:tabs>
          <w:tab w:val="left" w:pos="720"/>
        </w:tabs>
        <w:ind w:left="1890" w:hanging="1170"/>
        <w:jc w:val="both"/>
        <w:rPr>
          <w:bCs/>
        </w:rPr>
      </w:pPr>
      <w:r>
        <w:rPr>
          <w:bCs/>
        </w:rPr>
        <w:tab/>
      </w:r>
      <w:r w:rsidR="007B242A">
        <w:rPr>
          <w:bCs/>
        </w:rPr>
        <w:tab/>
        <w:t>Latitude: 32.7410° N; Longitude -97.3684° W</w:t>
      </w:r>
    </w:p>
    <w:p w14:paraId="3B1EE683" w14:textId="7F3E88F1" w:rsidR="00BE013F" w:rsidRDefault="00BE013F">
      <w:pPr>
        <w:spacing w:line="480" w:lineRule="auto"/>
        <w:ind w:left="720" w:hanging="720"/>
        <w:jc w:val="both"/>
      </w:pPr>
    </w:p>
    <w:p w14:paraId="3B1EE684" w14:textId="77777777" w:rsidR="00BE013F" w:rsidRDefault="00BE013F">
      <w:pPr>
        <w:spacing w:line="480" w:lineRule="auto"/>
        <w:jc w:val="center"/>
        <w:rPr>
          <w:b/>
          <w:bCs/>
        </w:rPr>
      </w:pPr>
      <w:proofErr w:type="gramStart"/>
      <w:r>
        <w:rPr>
          <w:b/>
          <w:bCs/>
        </w:rPr>
        <w:t>Section 3.</w:t>
      </w:r>
      <w:proofErr w:type="gramEnd"/>
    </w:p>
    <w:p w14:paraId="3B1EE686" w14:textId="2906DDD3" w:rsidR="00BE013F" w:rsidRDefault="00BE013F" w:rsidP="005357CE">
      <w:pPr>
        <w:spacing w:line="480" w:lineRule="auto"/>
        <w:jc w:val="both"/>
      </w:pPr>
      <w:r>
        <w:tab/>
        <w:t xml:space="preserve">That the City Council hereby directs the City Manager to notify the Texas Comptroller of Public Accounts (the </w:t>
      </w:r>
      <w:r>
        <w:rPr>
          <w:b/>
        </w:rPr>
        <w:t>“</w:t>
      </w:r>
      <w:r w:rsidRPr="004A6FC5">
        <w:t>Comptroller</w:t>
      </w:r>
      <w:r>
        <w:rPr>
          <w:b/>
        </w:rPr>
        <w:t>”</w:t>
      </w:r>
      <w:r>
        <w:t xml:space="preserve">) of </w:t>
      </w:r>
      <w:r w:rsidR="005357CE">
        <w:t>the corrections made by this Ordinance to Ordinance 21011-10-2013 and to “Project Financing Zone Number One, City of Fort Worth, Texas” as designated thereby.</w:t>
      </w:r>
    </w:p>
    <w:p w14:paraId="3B1EE688" w14:textId="77777777" w:rsidR="00BE013F" w:rsidRDefault="00BE013F" w:rsidP="005357CE">
      <w:pPr>
        <w:spacing w:line="480" w:lineRule="auto"/>
        <w:jc w:val="center"/>
        <w:rPr>
          <w:b/>
          <w:bCs/>
        </w:rPr>
      </w:pPr>
      <w:proofErr w:type="gramStart"/>
      <w:r>
        <w:rPr>
          <w:b/>
          <w:bCs/>
        </w:rPr>
        <w:t>Section 4.</w:t>
      </w:r>
      <w:proofErr w:type="gramEnd"/>
    </w:p>
    <w:p w14:paraId="3B1EE68A" w14:textId="5AD376A9" w:rsidR="00BE013F" w:rsidRDefault="00BE013F">
      <w:pPr>
        <w:widowControl w:val="0"/>
        <w:tabs>
          <w:tab w:val="left" w:pos="-720"/>
        </w:tabs>
        <w:suppressAutoHyphens/>
        <w:spacing w:line="480" w:lineRule="auto"/>
        <w:jc w:val="both"/>
        <w:rPr>
          <w:snapToGrid w:val="0"/>
          <w:spacing w:val="-3"/>
        </w:rPr>
      </w:pPr>
      <w:r>
        <w:rPr>
          <w:snapToGrid w:val="0"/>
          <w:spacing w:val="-3"/>
        </w:rPr>
        <w:tab/>
        <w:t>That this Ordinance shall be cumulative of all provisions of ordinances of the Code of the City of Fort Worth, Texas (</w:t>
      </w:r>
      <w:r w:rsidR="005357CE">
        <w:rPr>
          <w:snapToGrid w:val="0"/>
          <w:spacing w:val="-3"/>
        </w:rPr>
        <w:t>2015</w:t>
      </w:r>
      <w:r>
        <w:rPr>
          <w:snapToGrid w:val="0"/>
          <w:spacing w:val="-3"/>
        </w:rPr>
        <w:t>), as amended, except where the provisions of this Ordinance are in direct conflict with the provisions of such ordinances and such Code, in which event the conflicting provisions of such ordinances and such Code are hereby repealed.</w:t>
      </w:r>
    </w:p>
    <w:p w14:paraId="5FC1FE52" w14:textId="77777777" w:rsidR="00CF676F" w:rsidRDefault="00CF676F">
      <w:pPr>
        <w:rPr>
          <w:b/>
          <w:bCs/>
        </w:rPr>
      </w:pPr>
      <w:r>
        <w:rPr>
          <w:b/>
          <w:bCs/>
        </w:rPr>
        <w:br w:type="page"/>
      </w:r>
    </w:p>
    <w:p w14:paraId="3B1EE68C" w14:textId="6860AC61" w:rsidR="00BE013F" w:rsidRDefault="00BE013F">
      <w:pPr>
        <w:spacing w:line="480" w:lineRule="auto"/>
        <w:jc w:val="center"/>
        <w:rPr>
          <w:b/>
          <w:bCs/>
        </w:rPr>
      </w:pPr>
      <w:proofErr w:type="gramStart"/>
      <w:r>
        <w:rPr>
          <w:b/>
          <w:bCs/>
        </w:rPr>
        <w:lastRenderedPageBreak/>
        <w:t>Section 5.</w:t>
      </w:r>
      <w:proofErr w:type="gramEnd"/>
    </w:p>
    <w:p w14:paraId="3B1EE68E" w14:textId="77777777" w:rsidR="00BE013F" w:rsidRDefault="00BE013F">
      <w:pPr>
        <w:spacing w:line="480" w:lineRule="auto"/>
        <w:jc w:val="both"/>
      </w:pPr>
      <w:r>
        <w:tab/>
        <w:t>That if any portion, section or part of a section of this Ordinance is subsequently declared invalid, inoperative or void for any reason by a court of competent jurisdiction, the remaining portions, sections or parts of sections of this Ordinance shall be and remain in full force and effect and shall not in any way be impaired or affected by such decision, opinion or judgment.</w:t>
      </w:r>
    </w:p>
    <w:p w14:paraId="1B5CF3FC" w14:textId="77777777" w:rsidR="00CF676F" w:rsidRDefault="00CF676F">
      <w:pPr>
        <w:spacing w:line="480" w:lineRule="auto"/>
        <w:jc w:val="center"/>
        <w:rPr>
          <w:b/>
          <w:bCs/>
        </w:rPr>
      </w:pPr>
    </w:p>
    <w:p w14:paraId="3B1EE690" w14:textId="3021665A" w:rsidR="00BE013F" w:rsidRDefault="00BE013F">
      <w:pPr>
        <w:spacing w:line="480" w:lineRule="auto"/>
        <w:jc w:val="center"/>
        <w:rPr>
          <w:b/>
          <w:bCs/>
        </w:rPr>
      </w:pPr>
      <w:r>
        <w:rPr>
          <w:b/>
          <w:bCs/>
        </w:rPr>
        <w:t>Section 6.</w:t>
      </w:r>
    </w:p>
    <w:p w14:paraId="3B1EE692" w14:textId="77777777" w:rsidR="00BE013F" w:rsidRDefault="00BE013F">
      <w:pPr>
        <w:spacing w:line="480" w:lineRule="auto"/>
        <w:jc w:val="both"/>
      </w:pPr>
      <w:r>
        <w:rPr>
          <w:b/>
          <w:bCs/>
        </w:rPr>
        <w:tab/>
      </w:r>
      <w:r>
        <w:t>That this Ordinance shall take effect and be in full force and effect from and after its adoption.</w:t>
      </w:r>
    </w:p>
    <w:p w14:paraId="3B1EE693" w14:textId="77777777" w:rsidR="00BE013F" w:rsidRDefault="00BE013F">
      <w:pPr>
        <w:spacing w:line="480" w:lineRule="auto"/>
        <w:jc w:val="both"/>
      </w:pPr>
    </w:p>
    <w:p w14:paraId="3B1EE694" w14:textId="77777777" w:rsidR="00BE013F" w:rsidRDefault="00BE013F">
      <w:pPr>
        <w:spacing w:line="480" w:lineRule="auto"/>
        <w:ind w:firstLine="720"/>
        <w:jc w:val="both"/>
        <w:rPr>
          <w:b/>
          <w:bCs/>
        </w:rPr>
      </w:pPr>
      <w:r>
        <w:rPr>
          <w:b/>
          <w:bCs/>
        </w:rPr>
        <w:t>AND IT IS SO ORDAINED.</w:t>
      </w:r>
    </w:p>
    <w:p w14:paraId="3B1EE695" w14:textId="77777777" w:rsidR="00BE013F" w:rsidRDefault="00BE013F">
      <w:pPr>
        <w:spacing w:line="480" w:lineRule="auto"/>
        <w:jc w:val="both"/>
        <w:rPr>
          <w:b/>
          <w:bCs/>
        </w:rPr>
      </w:pPr>
    </w:p>
    <w:p w14:paraId="3B1EE696" w14:textId="77777777" w:rsidR="00BE013F" w:rsidRDefault="00BE013F">
      <w:pPr>
        <w:tabs>
          <w:tab w:val="right" w:pos="3087"/>
        </w:tabs>
        <w:ind w:right="56"/>
      </w:pPr>
      <w:r>
        <w:t xml:space="preserve">ADOPTED AND EFFECTIVE: </w:t>
      </w:r>
      <w:r>
        <w:rPr>
          <w:u w:val="single"/>
        </w:rPr>
        <w:tab/>
      </w:r>
      <w:r>
        <w:rPr>
          <w:u w:val="single"/>
        </w:rPr>
        <w:tab/>
      </w:r>
      <w:r>
        <w:rPr>
          <w:u w:val="single"/>
        </w:rPr>
        <w:tab/>
      </w:r>
    </w:p>
    <w:p w14:paraId="3B1EE697" w14:textId="77777777" w:rsidR="00BE013F" w:rsidRDefault="00BE013F">
      <w:pPr>
        <w:tabs>
          <w:tab w:val="right" w:pos="3087"/>
        </w:tabs>
        <w:ind w:right="56"/>
      </w:pPr>
    </w:p>
    <w:p w14:paraId="3B1EE698" w14:textId="77777777" w:rsidR="00BE013F" w:rsidRDefault="00BE013F">
      <w:pPr>
        <w:tabs>
          <w:tab w:val="left" w:pos="2880"/>
        </w:tabs>
        <w:ind w:right="56"/>
        <w:rPr>
          <w:u w:val="single"/>
        </w:rPr>
      </w:pPr>
    </w:p>
    <w:p w14:paraId="3B1EE699" w14:textId="77777777" w:rsidR="00BE013F" w:rsidRDefault="00BE013F">
      <w:pPr>
        <w:tabs>
          <w:tab w:val="right" w:pos="9503"/>
        </w:tabs>
        <w:ind w:right="56"/>
        <w:rPr>
          <w:bCs/>
        </w:rPr>
      </w:pPr>
      <w:r>
        <w:rPr>
          <w:bCs/>
        </w:rPr>
        <w:t>APPROVED AS TO FORM AND LEGALITY:</w:t>
      </w:r>
    </w:p>
    <w:p w14:paraId="3B1EE69A" w14:textId="77777777" w:rsidR="00BE013F" w:rsidRDefault="00BE013F">
      <w:pPr>
        <w:tabs>
          <w:tab w:val="right" w:pos="9503"/>
        </w:tabs>
        <w:ind w:right="56"/>
      </w:pPr>
    </w:p>
    <w:p w14:paraId="3B1EE69B" w14:textId="77777777" w:rsidR="00BE013F" w:rsidRDefault="00BE013F">
      <w:pPr>
        <w:tabs>
          <w:tab w:val="right" w:pos="9503"/>
        </w:tabs>
        <w:ind w:right="56"/>
      </w:pPr>
    </w:p>
    <w:p w14:paraId="3B1EE69C" w14:textId="77777777" w:rsidR="00BE013F" w:rsidRDefault="00BE013F">
      <w:pPr>
        <w:tabs>
          <w:tab w:val="right" w:pos="9503"/>
        </w:tabs>
        <w:ind w:right="56"/>
      </w:pPr>
    </w:p>
    <w:p w14:paraId="3B1EE69D" w14:textId="77777777" w:rsidR="00BE013F" w:rsidRDefault="00BE013F">
      <w:pPr>
        <w:tabs>
          <w:tab w:val="left" w:pos="360"/>
          <w:tab w:val="left" w:pos="1530"/>
          <w:tab w:val="left" w:pos="2160"/>
          <w:tab w:val="left" w:pos="2880"/>
          <w:tab w:val="left" w:pos="3600"/>
          <w:tab w:val="left" w:pos="4320"/>
        </w:tabs>
        <w:ind w:right="56"/>
      </w:pPr>
      <w:r>
        <w:t>By:</w:t>
      </w:r>
      <w:r>
        <w:rPr>
          <w:u w:val="single"/>
        </w:rPr>
        <w:tab/>
      </w:r>
      <w:r>
        <w:rPr>
          <w:u w:val="single"/>
        </w:rPr>
        <w:tab/>
      </w:r>
      <w:r>
        <w:rPr>
          <w:u w:val="single"/>
        </w:rPr>
        <w:tab/>
      </w:r>
      <w:r>
        <w:rPr>
          <w:u w:val="single"/>
        </w:rPr>
        <w:tab/>
      </w:r>
      <w:r>
        <w:rPr>
          <w:u w:val="single"/>
        </w:rPr>
        <w:tab/>
      </w:r>
      <w:r>
        <w:rPr>
          <w:u w:val="single"/>
        </w:rPr>
        <w:tab/>
      </w:r>
      <w:r>
        <w:tab/>
      </w:r>
      <w:r>
        <w:tab/>
      </w:r>
      <w:r>
        <w:tab/>
      </w:r>
      <w:r>
        <w:tab/>
      </w:r>
      <w:r>
        <w:tab/>
      </w:r>
      <w:r>
        <w:tab/>
        <w:t>Peter Vaky</w:t>
      </w:r>
    </w:p>
    <w:p w14:paraId="3B1EE69E" w14:textId="77777777" w:rsidR="00BE013F" w:rsidRDefault="00BE013F">
      <w:pPr>
        <w:tabs>
          <w:tab w:val="left" w:pos="360"/>
          <w:tab w:val="left" w:pos="1530"/>
          <w:tab w:val="left" w:pos="2160"/>
          <w:tab w:val="left" w:pos="2880"/>
          <w:tab w:val="left" w:pos="3600"/>
          <w:tab w:val="left" w:pos="4320"/>
        </w:tabs>
        <w:ind w:right="56"/>
      </w:pPr>
      <w:r>
        <w:tab/>
        <w:t>Deputy City Attorney</w:t>
      </w:r>
    </w:p>
    <w:p w14:paraId="3B1EE69F" w14:textId="77777777" w:rsidR="00BE013F" w:rsidRDefault="00BE013F">
      <w:pPr>
        <w:keepNext/>
        <w:tabs>
          <w:tab w:val="left" w:pos="0"/>
          <w:tab w:val="left" w:pos="345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240" w:lineRule="atLeast"/>
        <w:ind w:left="5040" w:hanging="4320"/>
        <w:outlineLvl w:val="0"/>
        <w:rPr>
          <w:i/>
        </w:rPr>
      </w:pPr>
      <w:r>
        <w:rPr>
          <w:i/>
        </w:rPr>
        <w:tab/>
      </w:r>
    </w:p>
    <w:p w14:paraId="3B1EE6A0" w14:textId="77777777" w:rsidR="00BE013F" w:rsidRDefault="00BE013F">
      <w:pPr>
        <w:tabs>
          <w:tab w:val="left" w:pos="2880"/>
        </w:tabs>
        <w:ind w:right="56"/>
      </w:pPr>
    </w:p>
    <w:p w14:paraId="3B1EE6A1" w14:textId="77777777" w:rsidR="00BE013F" w:rsidRDefault="00BE013F">
      <w:pPr>
        <w:tabs>
          <w:tab w:val="left" w:pos="2880"/>
        </w:tabs>
        <w:ind w:right="56"/>
        <w:rPr>
          <w:u w:val="single"/>
        </w:rPr>
      </w:pPr>
      <w:r>
        <w:t>Date:</w:t>
      </w:r>
      <w:r>
        <w:rPr>
          <w:u w:val="single"/>
        </w:rPr>
        <w:tab/>
      </w:r>
      <w:r>
        <w:rPr>
          <w:u w:val="single"/>
        </w:rPr>
        <w:tab/>
      </w:r>
      <w:r>
        <w:rPr>
          <w:u w:val="single"/>
        </w:rPr>
        <w:tab/>
      </w:r>
    </w:p>
    <w:p w14:paraId="3B1EE6A2" w14:textId="77777777" w:rsidR="00BE013F" w:rsidRDefault="00BE013F">
      <w:pPr>
        <w:tabs>
          <w:tab w:val="left" w:pos="2880"/>
        </w:tabs>
        <w:ind w:right="56"/>
        <w:rPr>
          <w:u w:val="single"/>
        </w:rPr>
      </w:pPr>
    </w:p>
    <w:p w14:paraId="3B1EE6A3" w14:textId="77777777" w:rsidR="00BE013F" w:rsidRDefault="00BE013F">
      <w:pPr>
        <w:tabs>
          <w:tab w:val="left" w:pos="2880"/>
        </w:tabs>
        <w:ind w:right="56"/>
        <w:rPr>
          <w:u w:val="single"/>
        </w:rPr>
      </w:pPr>
      <w:r>
        <w:t>M&amp;C:</w:t>
      </w:r>
      <w:r>
        <w:rPr>
          <w:u w:val="single"/>
        </w:rPr>
        <w:tab/>
      </w:r>
      <w:r>
        <w:rPr>
          <w:u w:val="single"/>
        </w:rPr>
        <w:tab/>
      </w:r>
      <w:r>
        <w:rPr>
          <w:u w:val="single"/>
        </w:rPr>
        <w:tab/>
      </w:r>
    </w:p>
    <w:p w14:paraId="3B1EE6A4" w14:textId="77777777" w:rsidR="00BE013F" w:rsidRDefault="00BE013F">
      <w:pPr>
        <w:spacing w:line="480" w:lineRule="auto"/>
        <w:jc w:val="both"/>
        <w:rPr>
          <w:b/>
          <w:bCs/>
        </w:rPr>
      </w:pPr>
    </w:p>
    <w:sectPr w:rsidR="00BE013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2DF6F" w14:textId="77777777" w:rsidR="00A51FD7" w:rsidRDefault="00A51FD7">
      <w:r>
        <w:separator/>
      </w:r>
    </w:p>
  </w:endnote>
  <w:endnote w:type="continuationSeparator" w:id="0">
    <w:p w14:paraId="1DE0B0C3" w14:textId="77777777" w:rsidR="00A51FD7" w:rsidRDefault="00A5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EE6AB" w14:textId="6FF8BCA2" w:rsidR="00BE013F" w:rsidRPr="005357CE" w:rsidRDefault="00BE013F" w:rsidP="005357CE">
    <w:pPr>
      <w:pStyle w:val="Footer"/>
      <w:rPr>
        <w:sz w:val="18"/>
      </w:rPr>
    </w:pPr>
    <w:r w:rsidRPr="005357CE">
      <w:rPr>
        <w:sz w:val="18"/>
      </w:rPr>
      <w:t xml:space="preserve">Ordinance </w:t>
    </w:r>
    <w:r w:rsidR="005357CE" w:rsidRPr="005357CE">
      <w:rPr>
        <w:sz w:val="18"/>
      </w:rPr>
      <w:t>Amending Ordinance 21011-10-2013</w:t>
    </w:r>
    <w:r w:rsidR="005357CE" w:rsidRPr="005357CE">
      <w:rPr>
        <w:sz w:val="18"/>
      </w:rPr>
      <w:tab/>
    </w:r>
    <w:r w:rsidR="005357CE" w:rsidRPr="005357CE">
      <w:rPr>
        <w:sz w:val="18"/>
      </w:rPr>
      <w:tab/>
      <w:t xml:space="preserve">Page </w:t>
    </w:r>
    <w:r w:rsidR="005357CE" w:rsidRPr="005357CE">
      <w:rPr>
        <w:sz w:val="18"/>
      </w:rPr>
      <w:fldChar w:fldCharType="begin"/>
    </w:r>
    <w:r w:rsidR="005357CE" w:rsidRPr="005357CE">
      <w:rPr>
        <w:sz w:val="18"/>
      </w:rPr>
      <w:instrText xml:space="preserve"> PAGE  \* Arabic  \* MERGEFORMAT </w:instrText>
    </w:r>
    <w:r w:rsidR="005357CE" w:rsidRPr="005357CE">
      <w:rPr>
        <w:sz w:val="18"/>
      </w:rPr>
      <w:fldChar w:fldCharType="separate"/>
    </w:r>
    <w:r w:rsidR="006D63C7">
      <w:rPr>
        <w:noProof/>
        <w:sz w:val="18"/>
      </w:rPr>
      <w:t>5</w:t>
    </w:r>
    <w:r w:rsidR="005357CE" w:rsidRPr="005357CE">
      <w:rPr>
        <w:sz w:val="18"/>
      </w:rPr>
      <w:fldChar w:fldCharType="end"/>
    </w:r>
    <w:r w:rsidR="005357CE" w:rsidRPr="005357CE">
      <w:rPr>
        <w:sz w:val="18"/>
      </w:rPr>
      <w:t xml:space="preserve"> of </w:t>
    </w:r>
    <w:r w:rsidR="005357CE" w:rsidRPr="005357CE">
      <w:rPr>
        <w:sz w:val="18"/>
      </w:rPr>
      <w:fldChar w:fldCharType="begin"/>
    </w:r>
    <w:r w:rsidR="005357CE" w:rsidRPr="005357CE">
      <w:rPr>
        <w:sz w:val="18"/>
      </w:rPr>
      <w:instrText xml:space="preserve"> NUMPAGES  \* Arabic  \* MERGEFORMAT </w:instrText>
    </w:r>
    <w:r w:rsidR="005357CE" w:rsidRPr="005357CE">
      <w:rPr>
        <w:sz w:val="18"/>
      </w:rPr>
      <w:fldChar w:fldCharType="separate"/>
    </w:r>
    <w:r w:rsidR="006D63C7">
      <w:rPr>
        <w:noProof/>
        <w:sz w:val="18"/>
      </w:rPr>
      <w:t>5</w:t>
    </w:r>
    <w:r w:rsidR="005357CE" w:rsidRPr="005357CE">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C3554" w14:textId="77777777" w:rsidR="00A51FD7" w:rsidRDefault="00A51FD7">
      <w:r>
        <w:separator/>
      </w:r>
    </w:p>
  </w:footnote>
  <w:footnote w:type="continuationSeparator" w:id="0">
    <w:p w14:paraId="7A673194" w14:textId="77777777" w:rsidR="00A51FD7" w:rsidRDefault="00A5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25A"/>
    <w:multiLevelType w:val="hybridMultilevel"/>
    <w:tmpl w:val="A1281C14"/>
    <w:lvl w:ilvl="0" w:tplc="26B2E1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57FBC"/>
    <w:multiLevelType w:val="multilevel"/>
    <w:tmpl w:val="464C68B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3C"/>
    <w:rsid w:val="00047AE5"/>
    <w:rsid w:val="00090263"/>
    <w:rsid w:val="000D0D2F"/>
    <w:rsid w:val="000D3182"/>
    <w:rsid w:val="000D5301"/>
    <w:rsid w:val="00160A3C"/>
    <w:rsid w:val="00226366"/>
    <w:rsid w:val="002B221A"/>
    <w:rsid w:val="00334B68"/>
    <w:rsid w:val="00376476"/>
    <w:rsid w:val="003C4390"/>
    <w:rsid w:val="003E1A0E"/>
    <w:rsid w:val="004A6FC5"/>
    <w:rsid w:val="005036A5"/>
    <w:rsid w:val="005357CE"/>
    <w:rsid w:val="0056350C"/>
    <w:rsid w:val="005E0487"/>
    <w:rsid w:val="00616D8D"/>
    <w:rsid w:val="00621F4A"/>
    <w:rsid w:val="006D63C7"/>
    <w:rsid w:val="006F360C"/>
    <w:rsid w:val="007970AA"/>
    <w:rsid w:val="007B242A"/>
    <w:rsid w:val="00803094"/>
    <w:rsid w:val="00847851"/>
    <w:rsid w:val="0087259A"/>
    <w:rsid w:val="009217F8"/>
    <w:rsid w:val="00985021"/>
    <w:rsid w:val="00A51FD7"/>
    <w:rsid w:val="00A666C0"/>
    <w:rsid w:val="00A8159A"/>
    <w:rsid w:val="00B14C79"/>
    <w:rsid w:val="00B8618B"/>
    <w:rsid w:val="00BB42F9"/>
    <w:rsid w:val="00BE013F"/>
    <w:rsid w:val="00BE3A21"/>
    <w:rsid w:val="00C44E84"/>
    <w:rsid w:val="00CF676F"/>
    <w:rsid w:val="00DB3FF4"/>
    <w:rsid w:val="00DB463D"/>
    <w:rsid w:val="00E5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E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345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240" w:lineRule="atLeast"/>
      <w:ind w:left="5040" w:hanging="432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BodyTextChar">
    <w:name w:val="Body Text Char"/>
    <w:link w:val="BodyText"/>
    <w:semiHidden/>
    <w:rPr>
      <w:b/>
      <w:bCs/>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0"/>
        <w:tab w:val="left" w:pos="345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spacing w:line="240" w:lineRule="atLeast"/>
      <w:ind w:left="5040" w:hanging="432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BodyTextChar">
    <w:name w:val="Body Text Char"/>
    <w:link w:val="BodyText"/>
    <w:semiHidden/>
    <w:rPr>
      <w:b/>
      <w:bCs/>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83174">
      <w:bodyDiv w:val="1"/>
      <w:marLeft w:val="0"/>
      <w:marRight w:val="0"/>
      <w:marTop w:val="0"/>
      <w:marBottom w:val="0"/>
      <w:divBdr>
        <w:top w:val="none" w:sz="0" w:space="0" w:color="auto"/>
        <w:left w:val="none" w:sz="0" w:space="0" w:color="auto"/>
        <w:bottom w:val="none" w:sz="0" w:space="0" w:color="auto"/>
        <w:right w:val="none" w:sz="0" w:space="0" w:color="auto"/>
      </w:divBdr>
    </w:div>
    <w:div w:id="144588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2013-08-22T20:58:00Z</cp:lastPrinted>
  <dcterms:created xsi:type="dcterms:W3CDTF">2019-06-04T19:16:00Z</dcterms:created>
  <dcterms:modified xsi:type="dcterms:W3CDTF">2019-06-11T16:52:00Z</dcterms:modified>
</cp:coreProperties>
</file>