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5CB" w:rsidRPr="00C00FD2" w:rsidRDefault="005C1533" w:rsidP="003F43D3">
      <w:pPr>
        <w:pStyle w:val="NoSpacing"/>
        <w:ind w:left="720"/>
        <w:jc w:val="center"/>
        <w:rPr>
          <w:rFonts w:ascii="Times New Roman" w:hAnsi="Times New Roman" w:cs="Times New Roman"/>
          <w:b/>
          <w:sz w:val="24"/>
          <w:szCs w:val="24"/>
        </w:rPr>
      </w:pPr>
      <w:r w:rsidRPr="00C00FD2">
        <w:rPr>
          <w:rFonts w:ascii="Times New Roman" w:hAnsi="Times New Roman" w:cs="Times New Roman"/>
          <w:b/>
          <w:sz w:val="24"/>
          <w:szCs w:val="24"/>
        </w:rPr>
        <w:t>ORDINANCE NO.</w:t>
      </w:r>
      <w:r w:rsidR="00E001CF" w:rsidRPr="00C00FD2">
        <w:rPr>
          <w:rFonts w:ascii="Times New Roman" w:hAnsi="Times New Roman" w:cs="Times New Roman"/>
          <w:b/>
          <w:sz w:val="24"/>
          <w:szCs w:val="24"/>
        </w:rPr>
        <w:t xml:space="preserve"> _________</w:t>
      </w:r>
      <w:r w:rsidR="00092499" w:rsidRPr="00C00FD2">
        <w:rPr>
          <w:rFonts w:ascii="Times New Roman" w:hAnsi="Times New Roman" w:cs="Times New Roman"/>
          <w:b/>
          <w:sz w:val="24"/>
          <w:szCs w:val="24"/>
        </w:rPr>
        <w:t xml:space="preserve">_________   </w:t>
      </w:r>
    </w:p>
    <w:p w:rsidR="005C1533" w:rsidRPr="00C00FD2" w:rsidRDefault="005C1533" w:rsidP="003F43D3">
      <w:pPr>
        <w:pStyle w:val="NoSpacing"/>
        <w:ind w:left="720"/>
        <w:jc w:val="center"/>
        <w:rPr>
          <w:rFonts w:ascii="Times New Roman" w:hAnsi="Times New Roman" w:cs="Times New Roman"/>
          <w:b/>
          <w:sz w:val="24"/>
          <w:szCs w:val="24"/>
        </w:rPr>
      </w:pPr>
    </w:p>
    <w:p w:rsidR="009811F0" w:rsidRPr="00C00FD2" w:rsidRDefault="0029269F" w:rsidP="003F43D3">
      <w:pPr>
        <w:pStyle w:val="p5"/>
        <w:ind w:left="720" w:right="720"/>
        <w:jc w:val="both"/>
        <w:rPr>
          <w:b/>
          <w:bCs/>
        </w:rPr>
      </w:pPr>
      <w:r w:rsidRPr="00C00FD2">
        <w:rPr>
          <w:b/>
          <w:bCs/>
        </w:rPr>
        <w:t>AN</w:t>
      </w:r>
      <w:r w:rsidR="00F133E2" w:rsidRPr="00C00FD2">
        <w:rPr>
          <w:b/>
          <w:bCs/>
        </w:rPr>
        <w:t xml:space="preserve"> </w:t>
      </w:r>
      <w:r w:rsidRPr="00C00FD2">
        <w:rPr>
          <w:b/>
          <w:bCs/>
        </w:rPr>
        <w:t>ORDINANCE</w:t>
      </w:r>
      <w:r w:rsidR="00F133E2" w:rsidRPr="00C00FD2">
        <w:rPr>
          <w:b/>
          <w:bCs/>
        </w:rPr>
        <w:t xml:space="preserve"> </w:t>
      </w:r>
      <w:r w:rsidRPr="00C00FD2">
        <w:rPr>
          <w:b/>
          <w:bCs/>
        </w:rPr>
        <w:t>AMENDING</w:t>
      </w:r>
      <w:r w:rsidR="00E531BB" w:rsidRPr="00C00FD2">
        <w:rPr>
          <w:b/>
          <w:bCs/>
        </w:rPr>
        <w:t xml:space="preserve"> CHAPTER</w:t>
      </w:r>
      <w:r w:rsidR="005C1533" w:rsidRPr="00C00FD2">
        <w:rPr>
          <w:b/>
          <w:bCs/>
        </w:rPr>
        <w:t xml:space="preserve"> 35, "WATER AND SEWERS" OF THE </w:t>
      </w:r>
      <w:r w:rsidR="008D696B" w:rsidRPr="00C00FD2">
        <w:rPr>
          <w:b/>
          <w:bCs/>
        </w:rPr>
        <w:t>CODE OF</w:t>
      </w:r>
      <w:r w:rsidR="005C1533" w:rsidRPr="00C00FD2">
        <w:rPr>
          <w:b/>
          <w:bCs/>
        </w:rPr>
        <w:t xml:space="preserve"> THE CITY </w:t>
      </w:r>
      <w:r w:rsidR="00E531BB" w:rsidRPr="00C00FD2">
        <w:rPr>
          <w:b/>
          <w:bCs/>
        </w:rPr>
        <w:t>OF FO</w:t>
      </w:r>
      <w:r w:rsidR="005C1533" w:rsidRPr="00C00FD2">
        <w:rPr>
          <w:b/>
          <w:bCs/>
        </w:rPr>
        <w:t xml:space="preserve">RT </w:t>
      </w:r>
      <w:r w:rsidR="00092499" w:rsidRPr="00C00FD2">
        <w:rPr>
          <w:b/>
          <w:bCs/>
        </w:rPr>
        <w:t>WORTH</w:t>
      </w:r>
      <w:r w:rsidR="00C24CE4" w:rsidRPr="00C00FD2">
        <w:rPr>
          <w:b/>
          <w:bCs/>
        </w:rPr>
        <w:t xml:space="preserve">, AS AMENDED, </w:t>
      </w:r>
      <w:r w:rsidR="005C1533" w:rsidRPr="00C00FD2">
        <w:rPr>
          <w:b/>
          <w:bCs/>
        </w:rPr>
        <w:t xml:space="preserve">BY AMENDING </w:t>
      </w:r>
      <w:r w:rsidRPr="00C00FD2">
        <w:rPr>
          <w:b/>
          <w:bCs/>
        </w:rPr>
        <w:t>ARTICLE</w:t>
      </w:r>
      <w:r w:rsidR="00F133E2" w:rsidRPr="00C00FD2">
        <w:rPr>
          <w:b/>
          <w:bCs/>
        </w:rPr>
        <w:t xml:space="preserve"> I</w:t>
      </w:r>
      <w:r w:rsidRPr="00C00FD2">
        <w:rPr>
          <w:b/>
          <w:bCs/>
        </w:rPr>
        <w:t>II,</w:t>
      </w:r>
      <w:r w:rsidR="00F133E2" w:rsidRPr="00C00FD2">
        <w:rPr>
          <w:b/>
          <w:bCs/>
        </w:rPr>
        <w:t xml:space="preserve"> </w:t>
      </w:r>
      <w:r w:rsidR="00242087" w:rsidRPr="003C53BD">
        <w:rPr>
          <w:b/>
          <w:bCs/>
        </w:rPr>
        <w:t>DIVISION 1, "GENERALLY", SECTION 35-58 “ASSESSMENT FRONT FOOTAGE CHARGES FOR SERVICE CONNECTION”;</w:t>
      </w:r>
      <w:r w:rsidR="00242087">
        <w:rPr>
          <w:b/>
          <w:bCs/>
        </w:rPr>
        <w:t xml:space="preserve"> </w:t>
      </w:r>
      <w:r w:rsidR="007C61D3" w:rsidRPr="002F65CB">
        <w:rPr>
          <w:b/>
          <w:bCs/>
        </w:rPr>
        <w:t xml:space="preserve">DIVISION </w:t>
      </w:r>
      <w:r w:rsidR="007C61D3">
        <w:rPr>
          <w:b/>
          <w:bCs/>
        </w:rPr>
        <w:t>3</w:t>
      </w:r>
      <w:r w:rsidR="007C61D3" w:rsidRPr="002F65CB">
        <w:rPr>
          <w:b/>
          <w:bCs/>
        </w:rPr>
        <w:t>, "</w:t>
      </w:r>
      <w:r w:rsidR="007C61D3">
        <w:rPr>
          <w:b/>
          <w:bCs/>
        </w:rPr>
        <w:t>SEWER PER ACRE CHARGES</w:t>
      </w:r>
      <w:r w:rsidR="007C61D3" w:rsidRPr="00CB0A95">
        <w:rPr>
          <w:b/>
          <w:bCs/>
        </w:rPr>
        <w:t>”</w:t>
      </w:r>
      <w:r w:rsidR="007C61D3">
        <w:rPr>
          <w:b/>
          <w:bCs/>
        </w:rPr>
        <w:t xml:space="preserve"> </w:t>
      </w:r>
      <w:r w:rsidR="007C61D3" w:rsidRPr="002F65CB">
        <w:rPr>
          <w:b/>
          <w:bCs/>
        </w:rPr>
        <w:t xml:space="preserve">TO </w:t>
      </w:r>
      <w:r w:rsidR="007C61D3">
        <w:rPr>
          <w:b/>
          <w:bCs/>
        </w:rPr>
        <w:t>AMEND</w:t>
      </w:r>
      <w:r w:rsidR="007C61D3" w:rsidRPr="007C61D3">
        <w:t xml:space="preserve"> </w:t>
      </w:r>
      <w:r w:rsidR="007C61D3" w:rsidRPr="007C61D3">
        <w:rPr>
          <w:b/>
          <w:bCs/>
        </w:rPr>
        <w:t xml:space="preserve">SECTION 35-82 </w:t>
      </w:r>
      <w:r w:rsidR="007C61D3">
        <w:rPr>
          <w:b/>
          <w:bCs/>
        </w:rPr>
        <w:t xml:space="preserve">“DEFINITIONS”,  </w:t>
      </w:r>
      <w:r w:rsidR="004647BE" w:rsidRPr="004647BE">
        <w:rPr>
          <w:b/>
          <w:bCs/>
        </w:rPr>
        <w:t>SECTION 35-84 "CALCULATION OF THE PER ACRE CHARGE</w:t>
      </w:r>
      <w:r w:rsidR="004647BE">
        <w:rPr>
          <w:b/>
          <w:bCs/>
        </w:rPr>
        <w:t>”</w:t>
      </w:r>
      <w:r w:rsidR="004647BE" w:rsidRPr="004647BE">
        <w:rPr>
          <w:b/>
          <w:bCs/>
        </w:rPr>
        <w:t xml:space="preserve">, SECTION 35-85 "ASSESSMENT AND PAYMENT OF THE PER ACRE CHARGE; REFUND </w:t>
      </w:r>
      <w:r w:rsidR="004647BE">
        <w:rPr>
          <w:b/>
          <w:bCs/>
        </w:rPr>
        <w:t xml:space="preserve">TO A DEVELOPER; ADMINISTRATION"; </w:t>
      </w:r>
      <w:r w:rsidRPr="00C00FD2">
        <w:rPr>
          <w:b/>
          <w:bCs/>
        </w:rPr>
        <w:t>DIVISION</w:t>
      </w:r>
      <w:r w:rsidR="00F133E2" w:rsidRPr="00C00FD2">
        <w:rPr>
          <w:b/>
          <w:bCs/>
        </w:rPr>
        <w:t xml:space="preserve"> </w:t>
      </w:r>
      <w:r w:rsidR="002F5253" w:rsidRPr="00C00FD2">
        <w:rPr>
          <w:b/>
          <w:bCs/>
        </w:rPr>
        <w:t>4</w:t>
      </w:r>
      <w:r w:rsidRPr="00C00FD2">
        <w:rPr>
          <w:b/>
          <w:bCs/>
        </w:rPr>
        <w:t>, "</w:t>
      </w:r>
      <w:r w:rsidR="002F5253" w:rsidRPr="00C00FD2">
        <w:rPr>
          <w:b/>
          <w:bCs/>
        </w:rPr>
        <w:t>WATER MAIN CAPACITY CHARGES</w:t>
      </w:r>
      <w:r w:rsidRPr="00C00FD2">
        <w:rPr>
          <w:b/>
          <w:bCs/>
        </w:rPr>
        <w:t>"</w:t>
      </w:r>
      <w:r w:rsidR="002F5253" w:rsidRPr="00C00FD2">
        <w:rPr>
          <w:b/>
          <w:bCs/>
        </w:rPr>
        <w:t>,</w:t>
      </w:r>
      <w:r w:rsidR="00E531BB" w:rsidRPr="00C00FD2">
        <w:rPr>
          <w:b/>
          <w:bCs/>
        </w:rPr>
        <w:t xml:space="preserve"> </w:t>
      </w:r>
      <w:r w:rsidRPr="00C00FD2">
        <w:rPr>
          <w:b/>
          <w:bCs/>
        </w:rPr>
        <w:t xml:space="preserve">TO </w:t>
      </w:r>
      <w:r w:rsidR="00092499" w:rsidRPr="00C00FD2">
        <w:rPr>
          <w:b/>
          <w:bCs/>
        </w:rPr>
        <w:t>AMEND</w:t>
      </w:r>
      <w:r w:rsidR="00843F8C" w:rsidRPr="00C00FD2">
        <w:rPr>
          <w:b/>
          <w:bCs/>
        </w:rPr>
        <w:t xml:space="preserve"> SECTION </w:t>
      </w:r>
      <w:r w:rsidR="00DA2B75">
        <w:rPr>
          <w:b/>
          <w:bCs/>
        </w:rPr>
        <w:t>35-88 “DEFINITIONS”</w:t>
      </w:r>
      <w:r w:rsidR="00C575A3" w:rsidRPr="00C00FD2">
        <w:rPr>
          <w:b/>
          <w:bCs/>
        </w:rPr>
        <w:t xml:space="preserve">, SECTION </w:t>
      </w:r>
      <w:r w:rsidR="00DA2B75">
        <w:rPr>
          <w:b/>
          <w:bCs/>
        </w:rPr>
        <w:t>35-91 “</w:t>
      </w:r>
      <w:r w:rsidR="00843F8C" w:rsidRPr="00C00FD2">
        <w:rPr>
          <w:b/>
          <w:bCs/>
        </w:rPr>
        <w:t xml:space="preserve">ASSUMPTIONS TO BE USED </w:t>
      </w:r>
      <w:r w:rsidR="00DA2B75">
        <w:rPr>
          <w:b/>
          <w:bCs/>
        </w:rPr>
        <w:t>TO CALCULATE MAXIMUM DAY DEMAND”, SECTION 35-92 “</w:t>
      </w:r>
      <w:r w:rsidR="00843F8C" w:rsidRPr="00C00FD2">
        <w:rPr>
          <w:b/>
          <w:bCs/>
        </w:rPr>
        <w:t>CALCULATIO</w:t>
      </w:r>
      <w:r w:rsidR="00DA2B75">
        <w:rPr>
          <w:b/>
          <w:bCs/>
        </w:rPr>
        <w:t>N OF WATER MAIN CAPACITY CHARGE”, AND SECTION 35-93 “</w:t>
      </w:r>
      <w:r w:rsidR="00843F8C" w:rsidRPr="00C00FD2">
        <w:rPr>
          <w:b/>
          <w:bCs/>
        </w:rPr>
        <w:t>ASSESSMENT AND PAYMENT OF THE WATER MAIN CAPACITY CHARGE; REFUND TO A DE</w:t>
      </w:r>
      <w:r w:rsidR="00DA2B75">
        <w:rPr>
          <w:b/>
          <w:bCs/>
        </w:rPr>
        <w:t>VLOPER AND CITY, ADMINISTRATION”</w:t>
      </w:r>
      <w:r w:rsidR="005C1533" w:rsidRPr="00C00FD2">
        <w:rPr>
          <w:b/>
          <w:bCs/>
        </w:rPr>
        <w:t xml:space="preserve">; PROVIDING THAT THIS ORDINANCE SHALL BE CUMULATIVE; PROVIDING A SEVERABILITY CLAUSE; </w:t>
      </w:r>
      <w:r w:rsidR="00E531BB" w:rsidRPr="00C00FD2">
        <w:rPr>
          <w:b/>
          <w:bCs/>
        </w:rPr>
        <w:t xml:space="preserve">AND PROVIDING </w:t>
      </w:r>
      <w:r w:rsidRPr="00C00FD2">
        <w:rPr>
          <w:b/>
          <w:bCs/>
        </w:rPr>
        <w:t>AN EFFECTIVE DATE.</w:t>
      </w:r>
    </w:p>
    <w:p w:rsidR="00640106" w:rsidRPr="00C00FD2" w:rsidRDefault="00640106" w:rsidP="003F43D3">
      <w:pPr>
        <w:pStyle w:val="NoSpacing"/>
        <w:jc w:val="both"/>
        <w:rPr>
          <w:rFonts w:ascii="Times New Roman" w:hAnsi="Times New Roman" w:cs="Times New Roman"/>
          <w:sz w:val="24"/>
          <w:szCs w:val="24"/>
        </w:rPr>
      </w:pPr>
    </w:p>
    <w:p w:rsidR="00435CEA" w:rsidRDefault="00435CEA" w:rsidP="003F43D3">
      <w:pPr>
        <w:pStyle w:val="NoSpacing"/>
        <w:jc w:val="both"/>
        <w:rPr>
          <w:rFonts w:ascii="Times New Roman" w:hAnsi="Times New Roman" w:cs="Times New Roman"/>
          <w:b/>
          <w:sz w:val="24"/>
          <w:szCs w:val="24"/>
        </w:rPr>
      </w:pPr>
    </w:p>
    <w:p w:rsidR="008909B7" w:rsidRDefault="008909B7" w:rsidP="008909B7">
      <w:pPr>
        <w:pStyle w:val="NoSpacing"/>
        <w:jc w:val="both"/>
        <w:rPr>
          <w:rFonts w:ascii="Times New Roman" w:hAnsi="Times New Roman" w:cs="Times New Roman"/>
          <w:b/>
          <w:sz w:val="24"/>
          <w:szCs w:val="24"/>
        </w:rPr>
      </w:pPr>
      <w:r>
        <w:rPr>
          <w:rFonts w:ascii="Times New Roman" w:hAnsi="Times New Roman" w:cs="Times New Roman"/>
          <w:b/>
          <w:sz w:val="24"/>
          <w:szCs w:val="24"/>
        </w:rPr>
        <w:tab/>
      </w:r>
      <w:r w:rsidRPr="00477411">
        <w:rPr>
          <w:rFonts w:ascii="Times New Roman" w:hAnsi="Times New Roman" w:cs="Times New Roman"/>
          <w:b/>
          <w:sz w:val="24"/>
          <w:szCs w:val="24"/>
        </w:rPr>
        <w:t>WHEREAS</w:t>
      </w:r>
      <w:r w:rsidRPr="00477411">
        <w:rPr>
          <w:rFonts w:ascii="Times New Roman" w:hAnsi="Times New Roman" w:cs="Times New Roman"/>
          <w:sz w:val="24"/>
          <w:szCs w:val="24"/>
        </w:rPr>
        <w:t>,</w:t>
      </w:r>
      <w:r w:rsidRPr="00477411">
        <w:rPr>
          <w:rFonts w:ascii="Times New Roman" w:hAnsi="Times New Roman" w:cs="Times New Roman"/>
          <w:spacing w:val="57"/>
          <w:sz w:val="24"/>
          <w:szCs w:val="24"/>
        </w:rPr>
        <w:t xml:space="preserve"> </w:t>
      </w:r>
      <w:r w:rsidRPr="00477411">
        <w:rPr>
          <w:rFonts w:ascii="Times New Roman" w:hAnsi="Times New Roman" w:cs="Times New Roman"/>
          <w:w w:val="111"/>
          <w:sz w:val="24"/>
          <w:szCs w:val="24"/>
        </w:rPr>
        <w:t xml:space="preserve">Chapter 35, Article III, Division </w:t>
      </w:r>
      <w:r>
        <w:rPr>
          <w:rFonts w:ascii="Times New Roman" w:hAnsi="Times New Roman" w:cs="Times New Roman"/>
          <w:w w:val="111"/>
          <w:sz w:val="24"/>
          <w:szCs w:val="24"/>
        </w:rPr>
        <w:t xml:space="preserve">1 </w:t>
      </w:r>
      <w:r>
        <w:rPr>
          <w:rFonts w:ascii="Times New Roman" w:hAnsi="Times New Roman" w:cs="Times New Roman"/>
          <w:w w:val="111"/>
          <w:sz w:val="24"/>
          <w:szCs w:val="24"/>
        </w:rPr>
        <w:t>of the City Code establishes</w:t>
      </w:r>
      <w:r w:rsidRPr="00477411">
        <w:rPr>
          <w:rFonts w:ascii="Times New Roman" w:hAnsi="Times New Roman" w:cs="Times New Roman"/>
          <w:w w:val="111"/>
          <w:sz w:val="24"/>
          <w:szCs w:val="24"/>
        </w:rPr>
        <w:t xml:space="preserve"> the Front Foot Charge;</w:t>
      </w:r>
      <w:r>
        <w:rPr>
          <w:rFonts w:ascii="Times New Roman" w:hAnsi="Times New Roman" w:cs="Times New Roman"/>
          <w:w w:val="111"/>
          <w:sz w:val="24"/>
          <w:szCs w:val="24"/>
        </w:rPr>
        <w:t xml:space="preserve"> and </w:t>
      </w:r>
    </w:p>
    <w:p w:rsidR="008909B7" w:rsidRDefault="008909B7" w:rsidP="00435CEA">
      <w:pPr>
        <w:spacing w:after="0" w:line="240" w:lineRule="auto"/>
        <w:jc w:val="both"/>
        <w:rPr>
          <w:rFonts w:ascii="Times New Roman" w:hAnsi="Times New Roman" w:cs="Times New Roman"/>
          <w:b/>
          <w:sz w:val="24"/>
          <w:szCs w:val="24"/>
        </w:rPr>
      </w:pPr>
    </w:p>
    <w:p w:rsidR="00435CEA" w:rsidRDefault="008909B7" w:rsidP="00435CEA">
      <w:pPr>
        <w:spacing w:after="0" w:line="240" w:lineRule="auto"/>
        <w:jc w:val="both"/>
        <w:rPr>
          <w:rFonts w:ascii="Times New Roman" w:hAnsi="Times New Roman" w:cs="Times New Roman"/>
          <w:w w:val="108"/>
          <w:sz w:val="24"/>
          <w:szCs w:val="24"/>
        </w:rPr>
      </w:pPr>
      <w:r>
        <w:rPr>
          <w:rFonts w:ascii="Times New Roman" w:hAnsi="Times New Roman" w:cs="Times New Roman"/>
          <w:b/>
          <w:sz w:val="24"/>
          <w:szCs w:val="24"/>
        </w:rPr>
        <w:tab/>
      </w:r>
      <w:r w:rsidR="00435CEA" w:rsidRPr="00435CEA">
        <w:rPr>
          <w:rFonts w:ascii="Times New Roman" w:hAnsi="Times New Roman" w:cs="Times New Roman"/>
          <w:b/>
          <w:sz w:val="24"/>
          <w:szCs w:val="24"/>
        </w:rPr>
        <w:t>WHEREAS</w:t>
      </w:r>
      <w:r w:rsidR="00435CEA" w:rsidRPr="00435CEA">
        <w:rPr>
          <w:rFonts w:ascii="Times New Roman" w:hAnsi="Times New Roman" w:cs="Times New Roman"/>
          <w:sz w:val="24"/>
          <w:szCs w:val="24"/>
        </w:rPr>
        <w:t xml:space="preserve">, the purpose of </w:t>
      </w:r>
      <w:r w:rsidR="00435CEA" w:rsidRPr="00435CEA">
        <w:rPr>
          <w:rFonts w:ascii="Times New Roman" w:hAnsi="Times New Roman" w:cs="Times New Roman"/>
          <w:spacing w:val="9"/>
          <w:sz w:val="24"/>
          <w:szCs w:val="24"/>
        </w:rPr>
        <w:t>the</w:t>
      </w:r>
      <w:r w:rsidR="00435CEA" w:rsidRPr="00435CEA">
        <w:rPr>
          <w:rFonts w:ascii="Times New Roman" w:hAnsi="Times New Roman" w:cs="Times New Roman"/>
          <w:w w:val="107"/>
          <w:sz w:val="24"/>
          <w:szCs w:val="24"/>
        </w:rPr>
        <w:t xml:space="preserve"> </w:t>
      </w:r>
      <w:r w:rsidR="00435CEA" w:rsidRPr="00435CEA">
        <w:rPr>
          <w:rFonts w:ascii="Times New Roman" w:hAnsi="Times New Roman" w:cs="Times New Roman"/>
          <w:sz w:val="24"/>
          <w:szCs w:val="24"/>
        </w:rPr>
        <w:t xml:space="preserve">Front Foot </w:t>
      </w:r>
      <w:r w:rsidR="00435CEA" w:rsidRPr="00435CEA">
        <w:rPr>
          <w:rFonts w:ascii="Times New Roman" w:hAnsi="Times New Roman" w:cs="Times New Roman"/>
          <w:spacing w:val="1"/>
          <w:sz w:val="24"/>
          <w:szCs w:val="24"/>
        </w:rPr>
        <w:t>C</w:t>
      </w:r>
      <w:r w:rsidR="00435CEA" w:rsidRPr="00435CEA">
        <w:rPr>
          <w:rFonts w:ascii="Times New Roman" w:hAnsi="Times New Roman" w:cs="Times New Roman"/>
          <w:sz w:val="24"/>
          <w:szCs w:val="24"/>
        </w:rPr>
        <w:t>harge is</w:t>
      </w:r>
      <w:r w:rsidR="00435CEA" w:rsidRPr="00435CEA">
        <w:rPr>
          <w:rFonts w:ascii="Times New Roman" w:hAnsi="Times New Roman" w:cs="Times New Roman"/>
          <w:spacing w:val="45"/>
          <w:sz w:val="24"/>
          <w:szCs w:val="24"/>
        </w:rPr>
        <w:t xml:space="preserve"> </w:t>
      </w:r>
      <w:r w:rsidR="00435CEA" w:rsidRPr="00435CEA">
        <w:rPr>
          <w:rFonts w:ascii="Times New Roman" w:hAnsi="Times New Roman" w:cs="Times New Roman"/>
          <w:sz w:val="24"/>
          <w:szCs w:val="24"/>
        </w:rPr>
        <w:t>to</w:t>
      </w:r>
      <w:r w:rsidR="00435CEA" w:rsidRPr="00435CEA">
        <w:rPr>
          <w:rFonts w:ascii="Times New Roman" w:hAnsi="Times New Roman" w:cs="Times New Roman"/>
          <w:spacing w:val="43"/>
          <w:sz w:val="24"/>
          <w:szCs w:val="24"/>
        </w:rPr>
        <w:t xml:space="preserve"> </w:t>
      </w:r>
      <w:r w:rsidR="00435CEA" w:rsidRPr="00435CEA">
        <w:rPr>
          <w:rFonts w:ascii="Times New Roman" w:hAnsi="Times New Roman" w:cs="Times New Roman"/>
          <w:sz w:val="24"/>
          <w:szCs w:val="24"/>
        </w:rPr>
        <w:t xml:space="preserve">allow </w:t>
      </w:r>
      <w:r w:rsidR="00435CEA" w:rsidRPr="00435CEA">
        <w:rPr>
          <w:rFonts w:ascii="Times New Roman" w:hAnsi="Times New Roman" w:cs="Times New Roman"/>
          <w:w w:val="108"/>
          <w:sz w:val="24"/>
          <w:szCs w:val="24"/>
        </w:rPr>
        <w:t>developers</w:t>
      </w:r>
      <w:r w:rsidR="00435CEA" w:rsidRPr="00435CEA">
        <w:rPr>
          <w:rFonts w:ascii="Times New Roman" w:hAnsi="Times New Roman" w:cs="Times New Roman"/>
          <w:spacing w:val="19"/>
          <w:w w:val="108"/>
          <w:sz w:val="24"/>
          <w:szCs w:val="24"/>
        </w:rPr>
        <w:t xml:space="preserve"> </w:t>
      </w:r>
      <w:r w:rsidR="00435CEA" w:rsidRPr="00435CEA">
        <w:rPr>
          <w:rFonts w:ascii="Times New Roman" w:hAnsi="Times New Roman" w:cs="Times New Roman"/>
          <w:sz w:val="24"/>
          <w:szCs w:val="24"/>
        </w:rPr>
        <w:t>and the</w:t>
      </w:r>
      <w:r w:rsidR="00435CEA" w:rsidRPr="00435CEA">
        <w:rPr>
          <w:rFonts w:ascii="Times New Roman" w:hAnsi="Times New Roman" w:cs="Times New Roman"/>
          <w:spacing w:val="54"/>
          <w:sz w:val="24"/>
          <w:szCs w:val="24"/>
        </w:rPr>
        <w:t xml:space="preserve"> </w:t>
      </w:r>
      <w:r w:rsidR="00435CEA">
        <w:rPr>
          <w:rFonts w:ascii="Times New Roman" w:hAnsi="Times New Roman" w:cs="Times New Roman"/>
          <w:sz w:val="24"/>
          <w:szCs w:val="24"/>
        </w:rPr>
        <w:t>C</w:t>
      </w:r>
      <w:r w:rsidR="00435CEA" w:rsidRPr="00435CEA">
        <w:rPr>
          <w:rFonts w:ascii="Times New Roman" w:hAnsi="Times New Roman" w:cs="Times New Roman"/>
          <w:sz w:val="24"/>
          <w:szCs w:val="24"/>
        </w:rPr>
        <w:t>ity</w:t>
      </w:r>
      <w:r w:rsidR="00435CEA" w:rsidRPr="00435CEA">
        <w:rPr>
          <w:rFonts w:ascii="Times New Roman" w:hAnsi="Times New Roman" w:cs="Times New Roman"/>
          <w:spacing w:val="54"/>
          <w:sz w:val="24"/>
          <w:szCs w:val="24"/>
        </w:rPr>
        <w:t xml:space="preserve"> </w:t>
      </w:r>
      <w:r w:rsidR="00435CEA" w:rsidRPr="00435CEA">
        <w:rPr>
          <w:rFonts w:ascii="Times New Roman" w:hAnsi="Times New Roman" w:cs="Times New Roman"/>
          <w:sz w:val="24"/>
          <w:szCs w:val="24"/>
        </w:rPr>
        <w:t>to</w:t>
      </w:r>
      <w:r w:rsidR="00435CEA" w:rsidRPr="00435CEA">
        <w:rPr>
          <w:rFonts w:ascii="Times New Roman" w:hAnsi="Times New Roman" w:cs="Times New Roman"/>
          <w:spacing w:val="45"/>
          <w:sz w:val="24"/>
          <w:szCs w:val="24"/>
        </w:rPr>
        <w:t xml:space="preserve"> </w:t>
      </w:r>
      <w:r w:rsidR="00435CEA" w:rsidRPr="00435CEA">
        <w:rPr>
          <w:rFonts w:ascii="Times New Roman" w:hAnsi="Times New Roman" w:cs="Times New Roman"/>
          <w:sz w:val="24"/>
          <w:szCs w:val="24"/>
        </w:rPr>
        <w:t>recoup costs related to</w:t>
      </w:r>
      <w:r w:rsidR="00435CEA" w:rsidRPr="00435CEA">
        <w:rPr>
          <w:rFonts w:ascii="Times New Roman" w:hAnsi="Times New Roman" w:cs="Times New Roman"/>
          <w:spacing w:val="44"/>
          <w:sz w:val="24"/>
          <w:szCs w:val="24"/>
        </w:rPr>
        <w:t xml:space="preserve"> </w:t>
      </w:r>
      <w:r w:rsidR="00435CEA" w:rsidRPr="00435CEA">
        <w:rPr>
          <w:rFonts w:ascii="Times New Roman" w:hAnsi="Times New Roman" w:cs="Times New Roman"/>
          <w:w w:val="106"/>
          <w:sz w:val="24"/>
          <w:szCs w:val="24"/>
        </w:rPr>
        <w:t xml:space="preserve">the </w:t>
      </w:r>
      <w:r w:rsidR="00435CEA" w:rsidRPr="00435CEA">
        <w:rPr>
          <w:rFonts w:ascii="Times New Roman" w:hAnsi="Times New Roman" w:cs="Times New Roman"/>
          <w:w w:val="108"/>
          <w:sz w:val="24"/>
          <w:szCs w:val="24"/>
        </w:rPr>
        <w:t>construction</w:t>
      </w:r>
      <w:r w:rsidR="00435CEA" w:rsidRPr="00435CEA">
        <w:rPr>
          <w:rFonts w:ascii="Times New Roman" w:hAnsi="Times New Roman" w:cs="Times New Roman"/>
          <w:spacing w:val="-1"/>
          <w:w w:val="108"/>
          <w:sz w:val="24"/>
          <w:szCs w:val="24"/>
        </w:rPr>
        <w:t xml:space="preserve"> </w:t>
      </w:r>
      <w:r w:rsidR="00435CEA" w:rsidRPr="00435CEA">
        <w:rPr>
          <w:rFonts w:ascii="Times New Roman" w:hAnsi="Times New Roman" w:cs="Times New Roman"/>
          <w:sz w:val="24"/>
          <w:szCs w:val="24"/>
        </w:rPr>
        <w:t>of</w:t>
      </w:r>
      <w:r w:rsidR="00435CEA" w:rsidRPr="00435CEA">
        <w:rPr>
          <w:rFonts w:ascii="Times New Roman" w:hAnsi="Times New Roman" w:cs="Times New Roman"/>
          <w:spacing w:val="27"/>
          <w:sz w:val="24"/>
          <w:szCs w:val="24"/>
        </w:rPr>
        <w:t xml:space="preserve"> </w:t>
      </w:r>
      <w:r w:rsidR="00435CEA" w:rsidRPr="00435CEA">
        <w:rPr>
          <w:rFonts w:ascii="Times New Roman" w:hAnsi="Times New Roman" w:cs="Times New Roman"/>
          <w:sz w:val="24"/>
          <w:szCs w:val="24"/>
        </w:rPr>
        <w:t>the water and</w:t>
      </w:r>
      <w:r w:rsidR="00435CEA" w:rsidRPr="00435CEA">
        <w:rPr>
          <w:rFonts w:ascii="Times New Roman" w:hAnsi="Times New Roman" w:cs="Times New Roman"/>
          <w:spacing w:val="27"/>
          <w:sz w:val="24"/>
          <w:szCs w:val="24"/>
        </w:rPr>
        <w:t xml:space="preserve"> </w:t>
      </w:r>
      <w:r w:rsidR="00435CEA" w:rsidRPr="00435CEA">
        <w:rPr>
          <w:rFonts w:ascii="Times New Roman" w:hAnsi="Times New Roman" w:cs="Times New Roman"/>
          <w:sz w:val="24"/>
          <w:szCs w:val="24"/>
        </w:rPr>
        <w:t>sewer</w:t>
      </w:r>
      <w:r w:rsidR="00435CEA" w:rsidRPr="00435CEA">
        <w:rPr>
          <w:rFonts w:ascii="Times New Roman" w:hAnsi="Times New Roman" w:cs="Times New Roman"/>
          <w:spacing w:val="52"/>
          <w:sz w:val="24"/>
          <w:szCs w:val="24"/>
        </w:rPr>
        <w:t xml:space="preserve"> </w:t>
      </w:r>
      <w:r w:rsidR="00435CEA" w:rsidRPr="00435CEA">
        <w:rPr>
          <w:rFonts w:ascii="Times New Roman" w:hAnsi="Times New Roman" w:cs="Times New Roman"/>
          <w:w w:val="108"/>
          <w:sz w:val="24"/>
          <w:szCs w:val="24"/>
        </w:rPr>
        <w:t>extensions;</w:t>
      </w:r>
      <w:r w:rsidR="00435CEA" w:rsidRPr="00435CEA">
        <w:rPr>
          <w:rFonts w:ascii="Times New Roman" w:hAnsi="Times New Roman" w:cs="Times New Roman"/>
          <w:spacing w:val="9"/>
          <w:w w:val="108"/>
          <w:sz w:val="24"/>
          <w:szCs w:val="24"/>
        </w:rPr>
        <w:t xml:space="preserve"> </w:t>
      </w:r>
      <w:r w:rsidR="00435CEA" w:rsidRPr="00435CEA">
        <w:rPr>
          <w:rFonts w:ascii="Times New Roman" w:hAnsi="Times New Roman" w:cs="Times New Roman"/>
          <w:w w:val="108"/>
          <w:sz w:val="24"/>
          <w:szCs w:val="24"/>
        </w:rPr>
        <w:t>and</w:t>
      </w:r>
    </w:p>
    <w:p w:rsidR="00435CEA" w:rsidRDefault="00435CEA" w:rsidP="00435CEA">
      <w:pPr>
        <w:spacing w:after="0" w:line="240" w:lineRule="auto"/>
        <w:jc w:val="both"/>
        <w:rPr>
          <w:rFonts w:ascii="Times New Roman" w:hAnsi="Times New Roman" w:cs="Times New Roman"/>
          <w:w w:val="108"/>
          <w:sz w:val="24"/>
          <w:szCs w:val="24"/>
        </w:rPr>
      </w:pPr>
    </w:p>
    <w:p w:rsidR="008909B7" w:rsidRDefault="008909B7" w:rsidP="00435CEA">
      <w:pPr>
        <w:spacing w:after="0" w:line="240" w:lineRule="auto"/>
        <w:jc w:val="both"/>
        <w:rPr>
          <w:rFonts w:ascii="Times New Roman" w:hAnsi="Times New Roman" w:cs="Times New Roman"/>
          <w:w w:val="111"/>
          <w:sz w:val="24"/>
          <w:szCs w:val="24"/>
        </w:rPr>
      </w:pPr>
      <w:r>
        <w:rPr>
          <w:rFonts w:ascii="Times New Roman" w:hAnsi="Times New Roman" w:cs="Times New Roman"/>
          <w:b/>
          <w:sz w:val="24"/>
          <w:szCs w:val="24"/>
        </w:rPr>
        <w:tab/>
      </w:r>
      <w:r w:rsidRPr="00477411">
        <w:rPr>
          <w:rFonts w:ascii="Times New Roman" w:hAnsi="Times New Roman" w:cs="Times New Roman"/>
          <w:b/>
          <w:sz w:val="24"/>
          <w:szCs w:val="24"/>
        </w:rPr>
        <w:t>WHEREAS</w:t>
      </w:r>
      <w:r w:rsidRPr="00477411">
        <w:rPr>
          <w:rFonts w:ascii="Times New Roman" w:hAnsi="Times New Roman" w:cs="Times New Roman"/>
          <w:sz w:val="24"/>
          <w:szCs w:val="24"/>
        </w:rPr>
        <w:t>,</w:t>
      </w:r>
      <w:r w:rsidRPr="00477411">
        <w:rPr>
          <w:rFonts w:ascii="Times New Roman" w:hAnsi="Times New Roman" w:cs="Times New Roman"/>
          <w:spacing w:val="57"/>
          <w:sz w:val="24"/>
          <w:szCs w:val="24"/>
        </w:rPr>
        <w:t xml:space="preserve"> </w:t>
      </w:r>
      <w:r w:rsidRPr="00477411">
        <w:rPr>
          <w:rFonts w:ascii="Times New Roman" w:hAnsi="Times New Roman" w:cs="Times New Roman"/>
          <w:w w:val="111"/>
          <w:sz w:val="24"/>
          <w:szCs w:val="24"/>
        </w:rPr>
        <w:t xml:space="preserve">Chapter 35, Article III, Division </w:t>
      </w:r>
      <w:r>
        <w:rPr>
          <w:rFonts w:ascii="Times New Roman" w:hAnsi="Times New Roman" w:cs="Times New Roman"/>
          <w:w w:val="111"/>
          <w:sz w:val="24"/>
          <w:szCs w:val="24"/>
        </w:rPr>
        <w:t xml:space="preserve">3 </w:t>
      </w:r>
      <w:r>
        <w:rPr>
          <w:rFonts w:ascii="Times New Roman" w:hAnsi="Times New Roman" w:cs="Times New Roman"/>
          <w:w w:val="111"/>
          <w:sz w:val="24"/>
          <w:szCs w:val="24"/>
        </w:rPr>
        <w:t>of the City Code establishes</w:t>
      </w:r>
      <w:r w:rsidRPr="00477411">
        <w:rPr>
          <w:rFonts w:ascii="Times New Roman" w:hAnsi="Times New Roman" w:cs="Times New Roman"/>
          <w:w w:val="111"/>
          <w:sz w:val="24"/>
          <w:szCs w:val="24"/>
        </w:rPr>
        <w:t xml:space="preserve"> the</w:t>
      </w:r>
      <w:r>
        <w:rPr>
          <w:rFonts w:ascii="Times New Roman" w:hAnsi="Times New Roman" w:cs="Times New Roman"/>
          <w:w w:val="111"/>
          <w:sz w:val="24"/>
          <w:szCs w:val="24"/>
        </w:rPr>
        <w:t xml:space="preserve"> Sewer Per Acre Charge</w:t>
      </w:r>
      <w:r w:rsidRPr="00477411">
        <w:rPr>
          <w:rFonts w:ascii="Times New Roman" w:hAnsi="Times New Roman" w:cs="Times New Roman"/>
          <w:w w:val="111"/>
          <w:sz w:val="24"/>
          <w:szCs w:val="24"/>
        </w:rPr>
        <w:t>;</w:t>
      </w:r>
    </w:p>
    <w:p w:rsidR="008909B7" w:rsidRDefault="008909B7" w:rsidP="00435CEA">
      <w:pPr>
        <w:spacing w:after="0" w:line="240" w:lineRule="auto"/>
        <w:jc w:val="both"/>
        <w:rPr>
          <w:rFonts w:ascii="Times New Roman" w:hAnsi="Times New Roman" w:cs="Times New Roman"/>
          <w:b/>
          <w:sz w:val="24"/>
          <w:szCs w:val="24"/>
        </w:rPr>
      </w:pPr>
    </w:p>
    <w:p w:rsidR="00435CEA" w:rsidRDefault="008909B7" w:rsidP="00435CEA">
      <w:pPr>
        <w:spacing w:after="0" w:line="240" w:lineRule="auto"/>
        <w:jc w:val="both"/>
        <w:rPr>
          <w:rFonts w:ascii="Times New Roman" w:hAnsi="Times New Roman" w:cs="Times New Roman"/>
          <w:w w:val="108"/>
          <w:sz w:val="24"/>
          <w:szCs w:val="24"/>
        </w:rPr>
      </w:pPr>
      <w:r>
        <w:rPr>
          <w:rFonts w:ascii="Times New Roman" w:hAnsi="Times New Roman" w:cs="Times New Roman"/>
          <w:b/>
          <w:sz w:val="24"/>
          <w:szCs w:val="24"/>
        </w:rPr>
        <w:tab/>
      </w:r>
      <w:r w:rsidR="00435CEA" w:rsidRPr="00435CEA">
        <w:rPr>
          <w:rFonts w:ascii="Times New Roman" w:hAnsi="Times New Roman" w:cs="Times New Roman"/>
          <w:b/>
          <w:sz w:val="24"/>
          <w:szCs w:val="24"/>
        </w:rPr>
        <w:t>WHEREAS</w:t>
      </w:r>
      <w:r w:rsidR="00435CEA" w:rsidRPr="00435CEA">
        <w:rPr>
          <w:rFonts w:ascii="Times New Roman" w:hAnsi="Times New Roman" w:cs="Times New Roman"/>
          <w:sz w:val="24"/>
          <w:szCs w:val="24"/>
        </w:rPr>
        <w:t xml:space="preserve">, the purpose of </w:t>
      </w:r>
      <w:r w:rsidR="00435CEA" w:rsidRPr="00435CEA">
        <w:rPr>
          <w:rFonts w:ascii="Times New Roman" w:hAnsi="Times New Roman" w:cs="Times New Roman"/>
          <w:spacing w:val="9"/>
          <w:sz w:val="24"/>
          <w:szCs w:val="24"/>
        </w:rPr>
        <w:t>the</w:t>
      </w:r>
      <w:r w:rsidR="00435CEA" w:rsidRPr="00435CEA">
        <w:rPr>
          <w:rFonts w:ascii="Times New Roman" w:hAnsi="Times New Roman" w:cs="Times New Roman"/>
          <w:w w:val="107"/>
          <w:sz w:val="24"/>
          <w:szCs w:val="24"/>
        </w:rPr>
        <w:t xml:space="preserve"> </w:t>
      </w:r>
      <w:r w:rsidR="00435CEA" w:rsidRPr="00435CEA">
        <w:rPr>
          <w:rFonts w:ascii="Times New Roman" w:hAnsi="Times New Roman" w:cs="Times New Roman"/>
          <w:sz w:val="24"/>
          <w:szCs w:val="24"/>
        </w:rPr>
        <w:t xml:space="preserve">Sewer Per Acre </w:t>
      </w:r>
      <w:r w:rsidR="00435CEA" w:rsidRPr="00435CEA">
        <w:rPr>
          <w:rFonts w:ascii="Times New Roman" w:hAnsi="Times New Roman" w:cs="Times New Roman"/>
          <w:spacing w:val="1"/>
          <w:sz w:val="24"/>
          <w:szCs w:val="24"/>
        </w:rPr>
        <w:t>C</w:t>
      </w:r>
      <w:r w:rsidR="00435CEA" w:rsidRPr="00435CEA">
        <w:rPr>
          <w:rFonts w:ascii="Times New Roman" w:hAnsi="Times New Roman" w:cs="Times New Roman"/>
          <w:sz w:val="24"/>
          <w:szCs w:val="24"/>
        </w:rPr>
        <w:t>harge is</w:t>
      </w:r>
      <w:r w:rsidR="00435CEA" w:rsidRPr="00435CEA">
        <w:rPr>
          <w:rFonts w:ascii="Times New Roman" w:hAnsi="Times New Roman" w:cs="Times New Roman"/>
          <w:spacing w:val="45"/>
          <w:sz w:val="24"/>
          <w:szCs w:val="24"/>
        </w:rPr>
        <w:t xml:space="preserve"> </w:t>
      </w:r>
      <w:r w:rsidR="00435CEA" w:rsidRPr="00435CEA">
        <w:rPr>
          <w:rFonts w:ascii="Times New Roman" w:hAnsi="Times New Roman" w:cs="Times New Roman"/>
          <w:sz w:val="24"/>
          <w:szCs w:val="24"/>
        </w:rPr>
        <w:t>to</w:t>
      </w:r>
      <w:r w:rsidR="00435CEA" w:rsidRPr="00435CEA">
        <w:rPr>
          <w:rFonts w:ascii="Times New Roman" w:hAnsi="Times New Roman" w:cs="Times New Roman"/>
          <w:spacing w:val="43"/>
          <w:sz w:val="24"/>
          <w:szCs w:val="24"/>
        </w:rPr>
        <w:t xml:space="preserve"> </w:t>
      </w:r>
      <w:r w:rsidR="00435CEA" w:rsidRPr="00435CEA">
        <w:rPr>
          <w:rFonts w:ascii="Times New Roman" w:hAnsi="Times New Roman" w:cs="Times New Roman"/>
          <w:sz w:val="24"/>
          <w:szCs w:val="24"/>
        </w:rPr>
        <w:t xml:space="preserve">allow </w:t>
      </w:r>
      <w:r w:rsidR="00435CEA" w:rsidRPr="00435CEA">
        <w:rPr>
          <w:rFonts w:ascii="Times New Roman" w:hAnsi="Times New Roman" w:cs="Times New Roman"/>
          <w:w w:val="108"/>
          <w:sz w:val="24"/>
          <w:szCs w:val="24"/>
        </w:rPr>
        <w:t>developers</w:t>
      </w:r>
      <w:r w:rsidR="00435CEA" w:rsidRPr="00435CEA">
        <w:rPr>
          <w:rFonts w:ascii="Times New Roman" w:hAnsi="Times New Roman" w:cs="Times New Roman"/>
          <w:spacing w:val="19"/>
          <w:w w:val="108"/>
          <w:sz w:val="24"/>
          <w:szCs w:val="24"/>
        </w:rPr>
        <w:t xml:space="preserve"> </w:t>
      </w:r>
      <w:r w:rsidR="00435CEA" w:rsidRPr="00435CEA">
        <w:rPr>
          <w:rFonts w:ascii="Times New Roman" w:hAnsi="Times New Roman" w:cs="Times New Roman"/>
          <w:sz w:val="24"/>
          <w:szCs w:val="24"/>
        </w:rPr>
        <w:t>and the</w:t>
      </w:r>
      <w:r w:rsidR="00435CEA" w:rsidRPr="00435CEA">
        <w:rPr>
          <w:rFonts w:ascii="Times New Roman" w:hAnsi="Times New Roman" w:cs="Times New Roman"/>
          <w:spacing w:val="54"/>
          <w:sz w:val="24"/>
          <w:szCs w:val="24"/>
        </w:rPr>
        <w:t xml:space="preserve"> </w:t>
      </w:r>
      <w:r w:rsidR="00435CEA" w:rsidRPr="00435CEA">
        <w:rPr>
          <w:rFonts w:ascii="Times New Roman" w:hAnsi="Times New Roman" w:cs="Times New Roman"/>
          <w:sz w:val="24"/>
          <w:szCs w:val="24"/>
        </w:rPr>
        <w:t>city</w:t>
      </w:r>
      <w:r w:rsidR="00435CEA" w:rsidRPr="00435CEA">
        <w:rPr>
          <w:rFonts w:ascii="Times New Roman" w:hAnsi="Times New Roman" w:cs="Times New Roman"/>
          <w:spacing w:val="54"/>
          <w:sz w:val="24"/>
          <w:szCs w:val="24"/>
        </w:rPr>
        <w:t xml:space="preserve"> </w:t>
      </w:r>
      <w:r w:rsidR="00435CEA" w:rsidRPr="00435CEA">
        <w:rPr>
          <w:rFonts w:ascii="Times New Roman" w:hAnsi="Times New Roman" w:cs="Times New Roman"/>
          <w:sz w:val="24"/>
          <w:szCs w:val="24"/>
        </w:rPr>
        <w:t>to</w:t>
      </w:r>
      <w:r w:rsidR="00435CEA" w:rsidRPr="00435CEA">
        <w:rPr>
          <w:rFonts w:ascii="Times New Roman" w:hAnsi="Times New Roman" w:cs="Times New Roman"/>
          <w:spacing w:val="45"/>
          <w:sz w:val="24"/>
          <w:szCs w:val="24"/>
        </w:rPr>
        <w:t xml:space="preserve"> </w:t>
      </w:r>
      <w:r w:rsidR="00435CEA" w:rsidRPr="00435CEA">
        <w:rPr>
          <w:rFonts w:ascii="Times New Roman" w:hAnsi="Times New Roman" w:cs="Times New Roman"/>
          <w:sz w:val="24"/>
          <w:szCs w:val="24"/>
        </w:rPr>
        <w:t>recoup costs related to</w:t>
      </w:r>
      <w:r w:rsidR="00435CEA" w:rsidRPr="00435CEA">
        <w:rPr>
          <w:rFonts w:ascii="Times New Roman" w:hAnsi="Times New Roman" w:cs="Times New Roman"/>
          <w:spacing w:val="44"/>
          <w:sz w:val="24"/>
          <w:szCs w:val="24"/>
        </w:rPr>
        <w:t xml:space="preserve"> </w:t>
      </w:r>
      <w:r w:rsidR="00435CEA" w:rsidRPr="00435CEA">
        <w:rPr>
          <w:rFonts w:ascii="Times New Roman" w:hAnsi="Times New Roman" w:cs="Times New Roman"/>
          <w:w w:val="106"/>
          <w:sz w:val="24"/>
          <w:szCs w:val="24"/>
        </w:rPr>
        <w:t xml:space="preserve">the </w:t>
      </w:r>
      <w:r w:rsidR="00435CEA" w:rsidRPr="00435CEA">
        <w:rPr>
          <w:rFonts w:ascii="Times New Roman" w:hAnsi="Times New Roman" w:cs="Times New Roman"/>
          <w:w w:val="108"/>
          <w:sz w:val="24"/>
          <w:szCs w:val="24"/>
        </w:rPr>
        <w:t>construction</w:t>
      </w:r>
      <w:r w:rsidR="00435CEA" w:rsidRPr="00435CEA">
        <w:rPr>
          <w:rFonts w:ascii="Times New Roman" w:hAnsi="Times New Roman" w:cs="Times New Roman"/>
          <w:spacing w:val="-1"/>
          <w:w w:val="108"/>
          <w:sz w:val="24"/>
          <w:szCs w:val="24"/>
        </w:rPr>
        <w:t xml:space="preserve"> </w:t>
      </w:r>
      <w:r w:rsidR="00435CEA" w:rsidRPr="00435CEA">
        <w:rPr>
          <w:rFonts w:ascii="Times New Roman" w:hAnsi="Times New Roman" w:cs="Times New Roman"/>
          <w:sz w:val="24"/>
          <w:szCs w:val="24"/>
        </w:rPr>
        <w:t>of</w:t>
      </w:r>
      <w:r w:rsidR="00435CEA" w:rsidRPr="00435CEA">
        <w:rPr>
          <w:rFonts w:ascii="Times New Roman" w:hAnsi="Times New Roman" w:cs="Times New Roman"/>
          <w:spacing w:val="27"/>
          <w:sz w:val="24"/>
          <w:szCs w:val="24"/>
        </w:rPr>
        <w:t xml:space="preserve"> </w:t>
      </w:r>
      <w:r w:rsidR="00435CEA" w:rsidRPr="00435CEA">
        <w:rPr>
          <w:rFonts w:ascii="Times New Roman" w:hAnsi="Times New Roman" w:cs="Times New Roman"/>
          <w:sz w:val="24"/>
          <w:szCs w:val="24"/>
        </w:rPr>
        <w:t>the sewer main extensions</w:t>
      </w:r>
      <w:r w:rsidR="00435CEA" w:rsidRPr="00435CEA">
        <w:rPr>
          <w:rFonts w:ascii="Times New Roman" w:hAnsi="Times New Roman" w:cs="Times New Roman"/>
          <w:w w:val="108"/>
          <w:sz w:val="24"/>
          <w:szCs w:val="24"/>
        </w:rPr>
        <w:t>;</w:t>
      </w:r>
      <w:r w:rsidR="00435CEA" w:rsidRPr="00435CEA">
        <w:rPr>
          <w:rFonts w:ascii="Times New Roman" w:hAnsi="Times New Roman" w:cs="Times New Roman"/>
          <w:spacing w:val="9"/>
          <w:w w:val="108"/>
          <w:sz w:val="24"/>
          <w:szCs w:val="24"/>
        </w:rPr>
        <w:t xml:space="preserve"> </w:t>
      </w:r>
      <w:r w:rsidR="00435CEA" w:rsidRPr="00435CEA">
        <w:rPr>
          <w:rFonts w:ascii="Times New Roman" w:hAnsi="Times New Roman" w:cs="Times New Roman"/>
          <w:w w:val="108"/>
          <w:sz w:val="24"/>
          <w:szCs w:val="24"/>
        </w:rPr>
        <w:t>and</w:t>
      </w:r>
    </w:p>
    <w:p w:rsidR="00435CEA" w:rsidRDefault="00435CEA" w:rsidP="003F43D3">
      <w:pPr>
        <w:pStyle w:val="NoSpacing"/>
        <w:jc w:val="both"/>
        <w:rPr>
          <w:rFonts w:ascii="Times New Roman" w:hAnsi="Times New Roman" w:cs="Times New Roman"/>
          <w:b/>
          <w:sz w:val="24"/>
          <w:szCs w:val="24"/>
        </w:rPr>
      </w:pPr>
    </w:p>
    <w:p w:rsidR="008909B7" w:rsidRPr="00DA2B75" w:rsidRDefault="008909B7" w:rsidP="008909B7">
      <w:pPr>
        <w:pStyle w:val="NoSpacing"/>
        <w:jc w:val="both"/>
        <w:rPr>
          <w:rFonts w:ascii="Times New Roman" w:hAnsi="Times New Roman" w:cs="Times New Roman"/>
          <w:sz w:val="24"/>
          <w:szCs w:val="24"/>
        </w:rPr>
      </w:pPr>
      <w:r>
        <w:rPr>
          <w:rFonts w:ascii="Times New Roman" w:hAnsi="Times New Roman" w:cs="Times New Roman"/>
          <w:b/>
          <w:sz w:val="24"/>
          <w:szCs w:val="24"/>
        </w:rPr>
        <w:tab/>
      </w:r>
      <w:r w:rsidRPr="00C00FD2">
        <w:rPr>
          <w:rFonts w:ascii="Times New Roman" w:hAnsi="Times New Roman" w:cs="Times New Roman"/>
          <w:b/>
          <w:sz w:val="24"/>
          <w:szCs w:val="24"/>
        </w:rPr>
        <w:t>WHEREAS</w:t>
      </w:r>
      <w:r w:rsidRPr="00C00FD2">
        <w:rPr>
          <w:rFonts w:ascii="Times New Roman" w:hAnsi="Times New Roman" w:cs="Times New Roman"/>
          <w:sz w:val="24"/>
          <w:szCs w:val="24"/>
        </w:rPr>
        <w:t>,</w:t>
      </w:r>
      <w:r w:rsidRPr="00C00FD2">
        <w:rPr>
          <w:rFonts w:ascii="Times New Roman" w:hAnsi="Times New Roman" w:cs="Times New Roman"/>
          <w:spacing w:val="57"/>
          <w:sz w:val="24"/>
          <w:szCs w:val="24"/>
        </w:rPr>
        <w:t xml:space="preserve"> </w:t>
      </w:r>
      <w:r w:rsidRPr="00DA2B75">
        <w:rPr>
          <w:rFonts w:ascii="Times New Roman" w:hAnsi="Times New Roman" w:cs="Times New Roman"/>
          <w:sz w:val="24"/>
          <w:szCs w:val="24"/>
        </w:rPr>
        <w:t>Chapt</w:t>
      </w:r>
      <w:r>
        <w:rPr>
          <w:rFonts w:ascii="Times New Roman" w:hAnsi="Times New Roman" w:cs="Times New Roman"/>
          <w:sz w:val="24"/>
          <w:szCs w:val="24"/>
        </w:rPr>
        <w:t xml:space="preserve">er 35, Article III, Division 4 </w:t>
      </w:r>
      <w:r w:rsidRPr="00DA2B75">
        <w:rPr>
          <w:rFonts w:ascii="Times New Roman" w:hAnsi="Times New Roman" w:cs="Times New Roman"/>
          <w:sz w:val="24"/>
          <w:szCs w:val="24"/>
        </w:rPr>
        <w:t>of the City Code</w:t>
      </w:r>
      <w:r>
        <w:rPr>
          <w:rFonts w:ascii="Times New Roman" w:hAnsi="Times New Roman" w:cs="Times New Roman"/>
          <w:sz w:val="24"/>
          <w:szCs w:val="24"/>
        </w:rPr>
        <w:t xml:space="preserve"> establishes</w:t>
      </w:r>
      <w:r>
        <w:rPr>
          <w:rFonts w:ascii="Times New Roman" w:hAnsi="Times New Roman" w:cs="Times New Roman"/>
          <w:sz w:val="24"/>
          <w:szCs w:val="24"/>
        </w:rPr>
        <w:t xml:space="preserve"> the</w:t>
      </w:r>
      <w:r w:rsidRPr="00435CEA">
        <w:rPr>
          <w:rFonts w:ascii="Times New Roman" w:hAnsi="Times New Roman" w:cs="Times New Roman"/>
          <w:sz w:val="24"/>
          <w:szCs w:val="24"/>
        </w:rPr>
        <w:t xml:space="preserve"> </w:t>
      </w:r>
      <w:r w:rsidRPr="00C00FD2">
        <w:rPr>
          <w:rFonts w:ascii="Times New Roman" w:hAnsi="Times New Roman" w:cs="Times New Roman"/>
          <w:sz w:val="24"/>
          <w:szCs w:val="24"/>
        </w:rPr>
        <w:t>Water Main Capacity Charge</w:t>
      </w:r>
      <w:r w:rsidRPr="00DA2B75">
        <w:rPr>
          <w:rFonts w:ascii="Times New Roman" w:hAnsi="Times New Roman" w:cs="Times New Roman"/>
          <w:sz w:val="24"/>
          <w:szCs w:val="24"/>
        </w:rPr>
        <w:t>; and</w:t>
      </w:r>
    </w:p>
    <w:p w:rsidR="008909B7" w:rsidRDefault="008909B7" w:rsidP="003F43D3">
      <w:pPr>
        <w:pStyle w:val="NoSpacing"/>
        <w:jc w:val="both"/>
        <w:rPr>
          <w:rFonts w:ascii="Times New Roman" w:hAnsi="Times New Roman" w:cs="Times New Roman"/>
          <w:b/>
          <w:sz w:val="24"/>
          <w:szCs w:val="24"/>
        </w:rPr>
      </w:pPr>
    </w:p>
    <w:p w:rsidR="009811F0" w:rsidRDefault="008909B7" w:rsidP="003F43D3">
      <w:pPr>
        <w:pStyle w:val="NoSpacing"/>
        <w:jc w:val="both"/>
        <w:rPr>
          <w:rFonts w:ascii="Times New Roman" w:hAnsi="Times New Roman" w:cs="Times New Roman"/>
          <w:sz w:val="24"/>
          <w:szCs w:val="24"/>
        </w:rPr>
      </w:pPr>
      <w:r>
        <w:rPr>
          <w:rFonts w:ascii="Times New Roman" w:hAnsi="Times New Roman" w:cs="Times New Roman"/>
          <w:b/>
          <w:sz w:val="24"/>
          <w:szCs w:val="24"/>
        </w:rPr>
        <w:tab/>
      </w:r>
      <w:r w:rsidR="0029269F" w:rsidRPr="00C00FD2">
        <w:rPr>
          <w:rFonts w:ascii="Times New Roman" w:hAnsi="Times New Roman" w:cs="Times New Roman"/>
          <w:b/>
          <w:sz w:val="24"/>
          <w:szCs w:val="24"/>
        </w:rPr>
        <w:t>WHEREAS</w:t>
      </w:r>
      <w:r w:rsidR="00736D27" w:rsidRPr="00C00FD2">
        <w:rPr>
          <w:rFonts w:ascii="Times New Roman" w:hAnsi="Times New Roman" w:cs="Times New Roman"/>
          <w:sz w:val="24"/>
          <w:szCs w:val="24"/>
        </w:rPr>
        <w:t xml:space="preserve">, </w:t>
      </w:r>
      <w:r w:rsidR="00C30B7F" w:rsidRPr="00C00FD2">
        <w:rPr>
          <w:rFonts w:ascii="Times New Roman" w:hAnsi="Times New Roman" w:cs="Times New Roman"/>
          <w:sz w:val="24"/>
          <w:szCs w:val="24"/>
        </w:rPr>
        <w:t>t</w:t>
      </w:r>
      <w:r w:rsidR="0029269F" w:rsidRPr="00C00FD2">
        <w:rPr>
          <w:rFonts w:ascii="Times New Roman" w:hAnsi="Times New Roman" w:cs="Times New Roman"/>
          <w:sz w:val="24"/>
          <w:szCs w:val="24"/>
        </w:rPr>
        <w:t xml:space="preserve">he purpose </w:t>
      </w:r>
      <w:r w:rsidR="00035674" w:rsidRPr="00C00FD2">
        <w:rPr>
          <w:rFonts w:ascii="Times New Roman" w:hAnsi="Times New Roman" w:cs="Times New Roman"/>
          <w:sz w:val="24"/>
          <w:szCs w:val="24"/>
        </w:rPr>
        <w:t xml:space="preserve">of </w:t>
      </w:r>
      <w:r w:rsidR="00035674" w:rsidRPr="00DA2B75">
        <w:rPr>
          <w:rFonts w:ascii="Times New Roman" w:hAnsi="Times New Roman" w:cs="Times New Roman"/>
          <w:sz w:val="24"/>
          <w:szCs w:val="24"/>
        </w:rPr>
        <w:t>the</w:t>
      </w:r>
      <w:r w:rsidR="002C06AB" w:rsidRPr="00DA2B75">
        <w:rPr>
          <w:rFonts w:ascii="Times New Roman" w:hAnsi="Times New Roman" w:cs="Times New Roman"/>
          <w:sz w:val="24"/>
          <w:szCs w:val="24"/>
        </w:rPr>
        <w:t xml:space="preserve"> </w:t>
      </w:r>
      <w:r w:rsidR="00BE2D61" w:rsidRPr="00C00FD2">
        <w:rPr>
          <w:rFonts w:ascii="Times New Roman" w:hAnsi="Times New Roman" w:cs="Times New Roman"/>
          <w:sz w:val="24"/>
          <w:szCs w:val="24"/>
        </w:rPr>
        <w:t>Water Main Capacity Charge</w:t>
      </w:r>
      <w:r w:rsidR="0029269F" w:rsidRPr="00C00FD2">
        <w:rPr>
          <w:rFonts w:ascii="Times New Roman" w:hAnsi="Times New Roman" w:cs="Times New Roman"/>
          <w:sz w:val="24"/>
          <w:szCs w:val="24"/>
        </w:rPr>
        <w:t xml:space="preserve"> is</w:t>
      </w:r>
      <w:r w:rsidR="0029269F" w:rsidRPr="00DA2B75">
        <w:rPr>
          <w:rFonts w:ascii="Times New Roman" w:hAnsi="Times New Roman" w:cs="Times New Roman"/>
          <w:sz w:val="24"/>
          <w:szCs w:val="24"/>
        </w:rPr>
        <w:t xml:space="preserve"> </w:t>
      </w:r>
      <w:r w:rsidR="0029269F" w:rsidRPr="00C00FD2">
        <w:rPr>
          <w:rFonts w:ascii="Times New Roman" w:hAnsi="Times New Roman" w:cs="Times New Roman"/>
          <w:sz w:val="24"/>
          <w:szCs w:val="24"/>
        </w:rPr>
        <w:t>to</w:t>
      </w:r>
      <w:r w:rsidR="0029269F" w:rsidRPr="00DA2B75">
        <w:rPr>
          <w:rFonts w:ascii="Times New Roman" w:hAnsi="Times New Roman" w:cs="Times New Roman"/>
          <w:sz w:val="24"/>
          <w:szCs w:val="24"/>
        </w:rPr>
        <w:t xml:space="preserve"> </w:t>
      </w:r>
      <w:r w:rsidR="0029269F" w:rsidRPr="00C00FD2">
        <w:rPr>
          <w:rFonts w:ascii="Times New Roman" w:hAnsi="Times New Roman" w:cs="Times New Roman"/>
          <w:sz w:val="24"/>
          <w:szCs w:val="24"/>
        </w:rPr>
        <w:t xml:space="preserve">allow </w:t>
      </w:r>
      <w:r w:rsidR="0029269F" w:rsidRPr="00DA2B75">
        <w:rPr>
          <w:rFonts w:ascii="Times New Roman" w:hAnsi="Times New Roman" w:cs="Times New Roman"/>
          <w:sz w:val="24"/>
          <w:szCs w:val="24"/>
        </w:rPr>
        <w:t xml:space="preserve">developers </w:t>
      </w:r>
      <w:r w:rsidR="0029269F" w:rsidRPr="00C00FD2">
        <w:rPr>
          <w:rFonts w:ascii="Times New Roman" w:hAnsi="Times New Roman" w:cs="Times New Roman"/>
          <w:sz w:val="24"/>
          <w:szCs w:val="24"/>
        </w:rPr>
        <w:t>and the</w:t>
      </w:r>
      <w:r w:rsidR="0029269F" w:rsidRPr="00DA2B75">
        <w:rPr>
          <w:rFonts w:ascii="Times New Roman" w:hAnsi="Times New Roman" w:cs="Times New Roman"/>
          <w:sz w:val="24"/>
          <w:szCs w:val="24"/>
        </w:rPr>
        <w:t xml:space="preserve"> </w:t>
      </w:r>
      <w:r w:rsidR="00BE2D61" w:rsidRPr="00C00FD2">
        <w:rPr>
          <w:rFonts w:ascii="Times New Roman" w:hAnsi="Times New Roman" w:cs="Times New Roman"/>
          <w:sz w:val="24"/>
          <w:szCs w:val="24"/>
        </w:rPr>
        <w:t>C</w:t>
      </w:r>
      <w:r w:rsidR="0029269F" w:rsidRPr="00C00FD2">
        <w:rPr>
          <w:rFonts w:ascii="Times New Roman" w:hAnsi="Times New Roman" w:cs="Times New Roman"/>
          <w:sz w:val="24"/>
          <w:szCs w:val="24"/>
        </w:rPr>
        <w:t>ity</w:t>
      </w:r>
      <w:r w:rsidR="0029269F" w:rsidRPr="00DA2B75">
        <w:rPr>
          <w:rFonts w:ascii="Times New Roman" w:hAnsi="Times New Roman" w:cs="Times New Roman"/>
          <w:sz w:val="24"/>
          <w:szCs w:val="24"/>
        </w:rPr>
        <w:t xml:space="preserve"> </w:t>
      </w:r>
      <w:r w:rsidR="0029269F" w:rsidRPr="00C00FD2">
        <w:rPr>
          <w:rFonts w:ascii="Times New Roman" w:hAnsi="Times New Roman" w:cs="Times New Roman"/>
          <w:sz w:val="24"/>
          <w:szCs w:val="24"/>
        </w:rPr>
        <w:t>to</w:t>
      </w:r>
      <w:r w:rsidR="0029269F" w:rsidRPr="00DA2B75">
        <w:rPr>
          <w:rFonts w:ascii="Times New Roman" w:hAnsi="Times New Roman" w:cs="Times New Roman"/>
          <w:sz w:val="24"/>
          <w:szCs w:val="24"/>
        </w:rPr>
        <w:t xml:space="preserve"> </w:t>
      </w:r>
      <w:r w:rsidR="0029269F" w:rsidRPr="00C00FD2">
        <w:rPr>
          <w:rFonts w:ascii="Times New Roman" w:hAnsi="Times New Roman" w:cs="Times New Roman"/>
          <w:sz w:val="24"/>
          <w:szCs w:val="24"/>
        </w:rPr>
        <w:t xml:space="preserve">recoup </w:t>
      </w:r>
      <w:r w:rsidR="00BE2D61" w:rsidRPr="00C00FD2">
        <w:rPr>
          <w:rFonts w:ascii="Times New Roman" w:hAnsi="Times New Roman" w:cs="Times New Roman"/>
          <w:sz w:val="24"/>
          <w:szCs w:val="24"/>
        </w:rPr>
        <w:t xml:space="preserve">a portion of the </w:t>
      </w:r>
      <w:r w:rsidR="0029269F" w:rsidRPr="00C00FD2">
        <w:rPr>
          <w:rFonts w:ascii="Times New Roman" w:hAnsi="Times New Roman" w:cs="Times New Roman"/>
          <w:sz w:val="24"/>
          <w:szCs w:val="24"/>
        </w:rPr>
        <w:t>costs related to</w:t>
      </w:r>
      <w:r w:rsidR="0029269F" w:rsidRPr="00DA2B75">
        <w:rPr>
          <w:rFonts w:ascii="Times New Roman" w:hAnsi="Times New Roman" w:cs="Times New Roman"/>
          <w:sz w:val="24"/>
          <w:szCs w:val="24"/>
        </w:rPr>
        <w:t xml:space="preserve"> the construction </w:t>
      </w:r>
      <w:r w:rsidR="0029269F" w:rsidRPr="00C00FD2">
        <w:rPr>
          <w:rFonts w:ascii="Times New Roman" w:hAnsi="Times New Roman" w:cs="Times New Roman"/>
          <w:sz w:val="24"/>
          <w:szCs w:val="24"/>
        </w:rPr>
        <w:t>of</w:t>
      </w:r>
      <w:r w:rsidR="0029269F" w:rsidRPr="00DA2B75">
        <w:rPr>
          <w:rFonts w:ascii="Times New Roman" w:hAnsi="Times New Roman" w:cs="Times New Roman"/>
          <w:sz w:val="24"/>
          <w:szCs w:val="24"/>
        </w:rPr>
        <w:t xml:space="preserve"> </w:t>
      </w:r>
      <w:r w:rsidR="00736D27" w:rsidRPr="00C00FD2">
        <w:rPr>
          <w:rFonts w:ascii="Times New Roman" w:hAnsi="Times New Roman" w:cs="Times New Roman"/>
          <w:sz w:val="24"/>
          <w:szCs w:val="24"/>
        </w:rPr>
        <w:t xml:space="preserve">the water </w:t>
      </w:r>
      <w:r w:rsidR="00BE2D61" w:rsidRPr="00C00FD2">
        <w:rPr>
          <w:rFonts w:ascii="Times New Roman" w:hAnsi="Times New Roman" w:cs="Times New Roman"/>
          <w:sz w:val="24"/>
          <w:szCs w:val="24"/>
        </w:rPr>
        <w:t>mains</w:t>
      </w:r>
      <w:r w:rsidR="0029269F" w:rsidRPr="00DA2B75">
        <w:rPr>
          <w:rFonts w:ascii="Times New Roman" w:hAnsi="Times New Roman" w:cs="Times New Roman"/>
          <w:sz w:val="24"/>
          <w:szCs w:val="24"/>
        </w:rPr>
        <w:t>; and</w:t>
      </w:r>
    </w:p>
    <w:p w:rsidR="00010F35" w:rsidRDefault="00010F35" w:rsidP="003F43D3">
      <w:pPr>
        <w:pStyle w:val="NoSpacing"/>
        <w:jc w:val="both"/>
        <w:rPr>
          <w:rFonts w:ascii="Times New Roman" w:hAnsi="Times New Roman" w:cs="Times New Roman"/>
          <w:sz w:val="24"/>
          <w:szCs w:val="24"/>
        </w:rPr>
      </w:pPr>
    </w:p>
    <w:p w:rsidR="00010F35" w:rsidRPr="00DA2B75" w:rsidRDefault="008909B7" w:rsidP="003F43D3">
      <w:pPr>
        <w:pStyle w:val="NoSpacing"/>
        <w:jc w:val="both"/>
        <w:rPr>
          <w:rFonts w:ascii="Times New Roman" w:hAnsi="Times New Roman" w:cs="Times New Roman"/>
          <w:sz w:val="24"/>
          <w:szCs w:val="24"/>
        </w:rPr>
      </w:pPr>
      <w:r>
        <w:rPr>
          <w:rFonts w:ascii="Times New Roman" w:hAnsi="Times New Roman" w:cs="Times New Roman"/>
          <w:b/>
          <w:sz w:val="24"/>
          <w:szCs w:val="24"/>
        </w:rPr>
        <w:tab/>
      </w:r>
      <w:r w:rsidR="00010F35" w:rsidRPr="009D7A29">
        <w:rPr>
          <w:rFonts w:ascii="Times New Roman" w:hAnsi="Times New Roman" w:cs="Times New Roman"/>
          <w:b/>
          <w:sz w:val="24"/>
          <w:szCs w:val="24"/>
        </w:rPr>
        <w:t>WHEREAS</w:t>
      </w:r>
      <w:r w:rsidR="00010F35" w:rsidRPr="009D7A29">
        <w:rPr>
          <w:rFonts w:ascii="Times New Roman" w:hAnsi="Times New Roman" w:cs="Times New Roman"/>
          <w:sz w:val="24"/>
          <w:szCs w:val="24"/>
        </w:rPr>
        <w:t xml:space="preserve">, </w:t>
      </w:r>
      <w:r w:rsidR="009D7A29" w:rsidRPr="009D7A29">
        <w:rPr>
          <w:rFonts w:ascii="Times New Roman" w:hAnsi="Times New Roman" w:cs="Times New Roman"/>
          <w:sz w:val="24"/>
          <w:szCs w:val="24"/>
        </w:rPr>
        <w:t xml:space="preserve">the </w:t>
      </w:r>
      <w:r w:rsidR="00010F35" w:rsidRPr="009D7A29">
        <w:rPr>
          <w:rFonts w:ascii="Times New Roman" w:hAnsi="Times New Roman" w:cs="Times New Roman"/>
          <w:sz w:val="24"/>
          <w:szCs w:val="24"/>
        </w:rPr>
        <w:t xml:space="preserve">City </w:t>
      </w:r>
      <w:r w:rsidR="009D7A29" w:rsidRPr="009D7A29">
        <w:rPr>
          <w:rFonts w:ascii="Times New Roman" w:hAnsi="Times New Roman" w:cs="Times New Roman"/>
          <w:sz w:val="24"/>
          <w:szCs w:val="24"/>
        </w:rPr>
        <w:t xml:space="preserve">is </w:t>
      </w:r>
      <w:r w:rsidR="00010F35" w:rsidRPr="009D7A29">
        <w:rPr>
          <w:rFonts w:ascii="Times New Roman" w:hAnsi="Times New Roman" w:cs="Times New Roman"/>
          <w:sz w:val="24"/>
          <w:szCs w:val="24"/>
        </w:rPr>
        <w:t>responsible for providing calculated basin area on wastewater mains that have City cost participation for over-sizing developer-init</w:t>
      </w:r>
      <w:r w:rsidR="009D7A29" w:rsidRPr="009D7A29">
        <w:rPr>
          <w:rFonts w:ascii="Times New Roman" w:hAnsi="Times New Roman" w:cs="Times New Roman"/>
          <w:sz w:val="24"/>
          <w:szCs w:val="24"/>
        </w:rPr>
        <w:t xml:space="preserve">iated approach wastewater mains; and </w:t>
      </w:r>
      <w:r w:rsidR="00010F35">
        <w:rPr>
          <w:rFonts w:ascii="Times New Roman" w:hAnsi="Times New Roman" w:cs="Times New Roman"/>
          <w:sz w:val="24"/>
          <w:szCs w:val="24"/>
        </w:rPr>
        <w:t xml:space="preserve"> </w:t>
      </w:r>
    </w:p>
    <w:p w:rsidR="00435CEA" w:rsidRDefault="00435CEA" w:rsidP="003F43D3">
      <w:pPr>
        <w:pStyle w:val="NoSpacing"/>
        <w:jc w:val="both"/>
        <w:rPr>
          <w:rFonts w:ascii="Times New Roman" w:hAnsi="Times New Roman" w:cs="Times New Roman"/>
          <w:sz w:val="24"/>
          <w:szCs w:val="24"/>
        </w:rPr>
      </w:pPr>
    </w:p>
    <w:p w:rsidR="00CE1A59" w:rsidRDefault="008909B7" w:rsidP="003F43D3">
      <w:pPr>
        <w:pStyle w:val="NoSpacing"/>
        <w:jc w:val="both"/>
        <w:rPr>
          <w:rFonts w:ascii="Times New Roman" w:hAnsi="Times New Roman" w:cs="Times New Roman"/>
          <w:sz w:val="24"/>
          <w:szCs w:val="24"/>
        </w:rPr>
      </w:pPr>
      <w:r>
        <w:rPr>
          <w:rFonts w:ascii="Times New Roman" w:hAnsi="Times New Roman" w:cs="Times New Roman"/>
          <w:b/>
          <w:sz w:val="24"/>
          <w:szCs w:val="24"/>
        </w:rPr>
        <w:tab/>
      </w:r>
      <w:r w:rsidR="00CE1A59" w:rsidRPr="009D7A29">
        <w:rPr>
          <w:rFonts w:ascii="Times New Roman" w:hAnsi="Times New Roman" w:cs="Times New Roman"/>
          <w:b/>
          <w:sz w:val="24"/>
          <w:szCs w:val="24"/>
        </w:rPr>
        <w:t>WHEREAS</w:t>
      </w:r>
      <w:r w:rsidR="00CE1A59" w:rsidRPr="009D7A29">
        <w:rPr>
          <w:rFonts w:ascii="Times New Roman" w:hAnsi="Times New Roman" w:cs="Times New Roman"/>
          <w:sz w:val="24"/>
          <w:szCs w:val="24"/>
        </w:rPr>
        <w:t xml:space="preserve">, </w:t>
      </w:r>
      <w:r w:rsidR="009D7A29" w:rsidRPr="009D7A29">
        <w:rPr>
          <w:rFonts w:ascii="Times New Roman" w:hAnsi="Times New Roman" w:cs="Times New Roman"/>
          <w:sz w:val="24"/>
          <w:szCs w:val="24"/>
        </w:rPr>
        <w:t xml:space="preserve">it is now necessary to adopted </w:t>
      </w:r>
      <w:r w:rsidR="00CE1A59" w:rsidRPr="009D7A29">
        <w:rPr>
          <w:rFonts w:ascii="Times New Roman" w:hAnsi="Times New Roman" w:cs="Times New Roman"/>
          <w:sz w:val="24"/>
          <w:szCs w:val="24"/>
        </w:rPr>
        <w:t>update</w:t>
      </w:r>
      <w:r w:rsidR="009D7A29" w:rsidRPr="009D7A29">
        <w:rPr>
          <w:rFonts w:ascii="Times New Roman" w:hAnsi="Times New Roman" w:cs="Times New Roman"/>
          <w:sz w:val="24"/>
          <w:szCs w:val="24"/>
        </w:rPr>
        <w:t>d</w:t>
      </w:r>
      <w:r w:rsidR="00CE1A59" w:rsidRPr="009D7A29">
        <w:rPr>
          <w:rFonts w:ascii="Times New Roman" w:hAnsi="Times New Roman" w:cs="Times New Roman"/>
          <w:sz w:val="24"/>
          <w:szCs w:val="24"/>
        </w:rPr>
        <w:t xml:space="preserve"> assumptions to be used to calculate maximum day demand, update</w:t>
      </w:r>
      <w:r w:rsidR="009D7A29" w:rsidRPr="009D7A29">
        <w:rPr>
          <w:rFonts w:ascii="Times New Roman" w:hAnsi="Times New Roman" w:cs="Times New Roman"/>
          <w:sz w:val="24"/>
          <w:szCs w:val="24"/>
        </w:rPr>
        <w:t>d</w:t>
      </w:r>
      <w:r w:rsidR="00CE1A59" w:rsidRPr="009D7A29">
        <w:rPr>
          <w:rFonts w:ascii="Times New Roman" w:hAnsi="Times New Roman" w:cs="Times New Roman"/>
          <w:sz w:val="24"/>
          <w:szCs w:val="24"/>
        </w:rPr>
        <w:t xml:space="preserve"> the average daily demand calculations table and estimated </w:t>
      </w:r>
      <w:r w:rsidR="00CE1A59" w:rsidRPr="009D7A29">
        <w:rPr>
          <w:rFonts w:ascii="Times New Roman" w:hAnsi="Times New Roman" w:cs="Times New Roman"/>
          <w:sz w:val="24"/>
          <w:szCs w:val="24"/>
        </w:rPr>
        <w:lastRenderedPageBreak/>
        <w:t>population density to be consistent with the new Water Department Installation Policy and Design Criteria Manual (</w:t>
      </w:r>
      <w:r w:rsidR="009D7A29" w:rsidRPr="009D7A29">
        <w:rPr>
          <w:rFonts w:ascii="Times New Roman" w:hAnsi="Times New Roman" w:cs="Times New Roman"/>
          <w:sz w:val="24"/>
          <w:szCs w:val="24"/>
        </w:rPr>
        <w:t xml:space="preserve">M&amp;C </w:t>
      </w:r>
      <w:r w:rsidR="00CE1A59" w:rsidRPr="009D7A29">
        <w:rPr>
          <w:rFonts w:ascii="Times New Roman" w:hAnsi="Times New Roman" w:cs="Times New Roman"/>
          <w:sz w:val="24"/>
          <w:szCs w:val="24"/>
        </w:rPr>
        <w:t>G-19537) adopted on May 7, 2019; and</w:t>
      </w:r>
    </w:p>
    <w:p w:rsidR="00741EA6" w:rsidRDefault="00741EA6" w:rsidP="003F43D3">
      <w:pPr>
        <w:pStyle w:val="NoSpacing"/>
        <w:jc w:val="both"/>
        <w:rPr>
          <w:rFonts w:ascii="Times New Roman" w:hAnsi="Times New Roman" w:cs="Times New Roman"/>
          <w:sz w:val="24"/>
          <w:szCs w:val="24"/>
        </w:rPr>
      </w:pPr>
    </w:p>
    <w:p w:rsidR="00741EA6" w:rsidRDefault="008909B7" w:rsidP="003F43D3">
      <w:pPr>
        <w:pStyle w:val="NoSpacing"/>
        <w:jc w:val="both"/>
        <w:rPr>
          <w:rFonts w:ascii="Times New Roman" w:hAnsi="Times New Roman" w:cs="Times New Roman"/>
          <w:sz w:val="24"/>
          <w:szCs w:val="24"/>
        </w:rPr>
      </w:pPr>
      <w:r>
        <w:rPr>
          <w:rFonts w:ascii="Times New Roman" w:hAnsi="Times New Roman" w:cs="Times New Roman"/>
          <w:b/>
          <w:sz w:val="24"/>
          <w:szCs w:val="24"/>
        </w:rPr>
        <w:tab/>
      </w:r>
      <w:r w:rsidR="00741EA6" w:rsidRPr="009D7A29">
        <w:rPr>
          <w:rFonts w:ascii="Times New Roman" w:hAnsi="Times New Roman" w:cs="Times New Roman"/>
          <w:b/>
          <w:sz w:val="24"/>
          <w:szCs w:val="24"/>
        </w:rPr>
        <w:t>WHEREAS,</w:t>
      </w:r>
      <w:r w:rsidR="00741EA6" w:rsidRPr="009D7A29">
        <w:rPr>
          <w:rFonts w:ascii="Times New Roman" w:hAnsi="Times New Roman" w:cs="Times New Roman"/>
          <w:sz w:val="24"/>
          <w:szCs w:val="24"/>
        </w:rPr>
        <w:t xml:space="preserve"> </w:t>
      </w:r>
      <w:r w:rsidR="009D7A29" w:rsidRPr="009D7A29">
        <w:rPr>
          <w:rFonts w:ascii="Times New Roman" w:hAnsi="Times New Roman" w:cs="Times New Roman"/>
          <w:sz w:val="24"/>
          <w:szCs w:val="24"/>
        </w:rPr>
        <w:t xml:space="preserve">it is now necessary to adopt </w:t>
      </w:r>
      <w:r w:rsidR="00741EA6" w:rsidRPr="009D7A29">
        <w:rPr>
          <w:rFonts w:ascii="Times New Roman" w:hAnsi="Times New Roman" w:cs="Times New Roman"/>
          <w:sz w:val="24"/>
          <w:szCs w:val="24"/>
        </w:rPr>
        <w:t>update</w:t>
      </w:r>
      <w:r w:rsidR="009D7A29" w:rsidRPr="009D7A29">
        <w:rPr>
          <w:rFonts w:ascii="Times New Roman" w:hAnsi="Times New Roman" w:cs="Times New Roman"/>
          <w:sz w:val="24"/>
          <w:szCs w:val="24"/>
        </w:rPr>
        <w:t>d</w:t>
      </w:r>
      <w:r w:rsidR="00741EA6" w:rsidRPr="009D7A29">
        <w:rPr>
          <w:rFonts w:ascii="Times New Roman" w:hAnsi="Times New Roman" w:cs="Times New Roman"/>
          <w:sz w:val="24"/>
          <w:szCs w:val="24"/>
        </w:rPr>
        <w:t xml:space="preserve"> calculation of water main capacity charge for maximum design capacity requirements, update</w:t>
      </w:r>
      <w:r w:rsidR="009D7A29" w:rsidRPr="009D7A29">
        <w:rPr>
          <w:rFonts w:ascii="Times New Roman" w:hAnsi="Times New Roman" w:cs="Times New Roman"/>
          <w:sz w:val="24"/>
          <w:szCs w:val="24"/>
        </w:rPr>
        <w:t>d</w:t>
      </w:r>
      <w:r w:rsidR="00741EA6" w:rsidRPr="009D7A29">
        <w:rPr>
          <w:rFonts w:ascii="Times New Roman" w:hAnsi="Times New Roman" w:cs="Times New Roman"/>
          <w:sz w:val="24"/>
          <w:szCs w:val="24"/>
        </w:rPr>
        <w:t xml:space="preserve"> calculation to be based on the change in MGD capacity due to city cost participation to oversize water main</w:t>
      </w:r>
      <w:r w:rsidR="00923312" w:rsidRPr="009D7A29">
        <w:rPr>
          <w:rFonts w:ascii="Times New Roman" w:hAnsi="Times New Roman" w:cs="Times New Roman"/>
          <w:sz w:val="24"/>
          <w:szCs w:val="24"/>
        </w:rPr>
        <w:t xml:space="preserve"> and for developers to recoup a portion of their costs along the fr</w:t>
      </w:r>
      <w:r w:rsidR="00407651">
        <w:rPr>
          <w:rFonts w:ascii="Times New Roman" w:hAnsi="Times New Roman" w:cs="Times New Roman"/>
          <w:sz w:val="24"/>
          <w:szCs w:val="24"/>
        </w:rPr>
        <w:t>ontage main that they installed; and</w:t>
      </w:r>
      <w:r w:rsidR="00923312">
        <w:rPr>
          <w:rFonts w:ascii="Times New Roman" w:hAnsi="Times New Roman" w:cs="Times New Roman"/>
          <w:sz w:val="24"/>
          <w:szCs w:val="24"/>
        </w:rPr>
        <w:t xml:space="preserve"> </w:t>
      </w:r>
    </w:p>
    <w:p w:rsidR="00B776A9" w:rsidRDefault="00CE1A59" w:rsidP="003F43D3">
      <w:pPr>
        <w:pStyle w:val="NoSpacing"/>
        <w:jc w:val="both"/>
        <w:rPr>
          <w:rFonts w:ascii="Times New Roman" w:hAnsi="Times New Roman" w:cs="Times New Roman"/>
          <w:strike/>
          <w:sz w:val="24"/>
          <w:szCs w:val="24"/>
        </w:rPr>
      </w:pPr>
      <w:r>
        <w:rPr>
          <w:rFonts w:ascii="Times New Roman" w:hAnsi="Times New Roman" w:cs="Times New Roman"/>
          <w:sz w:val="24"/>
          <w:szCs w:val="24"/>
        </w:rPr>
        <w:tab/>
      </w:r>
    </w:p>
    <w:p w:rsidR="00B776A9" w:rsidRPr="00407651" w:rsidRDefault="008909B7" w:rsidP="003F43D3">
      <w:pPr>
        <w:pStyle w:val="NoSpacing"/>
        <w:jc w:val="both"/>
        <w:rPr>
          <w:rFonts w:ascii="Times New Roman" w:hAnsi="Times New Roman" w:cs="Times New Roman"/>
          <w:sz w:val="24"/>
          <w:szCs w:val="24"/>
        </w:rPr>
      </w:pPr>
      <w:r>
        <w:rPr>
          <w:rFonts w:ascii="Times New Roman" w:hAnsi="Times New Roman" w:cs="Times New Roman"/>
          <w:b/>
          <w:sz w:val="24"/>
          <w:szCs w:val="24"/>
        </w:rPr>
        <w:tab/>
      </w:r>
      <w:r w:rsidR="00B776A9" w:rsidRPr="00407651">
        <w:rPr>
          <w:rFonts w:ascii="Times New Roman" w:hAnsi="Times New Roman" w:cs="Times New Roman"/>
          <w:b/>
          <w:sz w:val="24"/>
          <w:szCs w:val="24"/>
        </w:rPr>
        <w:t>WHEREAS</w:t>
      </w:r>
      <w:r w:rsidR="00B776A9" w:rsidRPr="00407651">
        <w:rPr>
          <w:rFonts w:ascii="Times New Roman" w:hAnsi="Times New Roman" w:cs="Times New Roman"/>
          <w:sz w:val="24"/>
          <w:szCs w:val="24"/>
        </w:rPr>
        <w:t xml:space="preserve">, </w:t>
      </w:r>
      <w:r w:rsidR="009D7A29" w:rsidRPr="00407651">
        <w:rPr>
          <w:rFonts w:ascii="Times New Roman" w:hAnsi="Times New Roman" w:cs="Times New Roman"/>
          <w:sz w:val="24"/>
          <w:szCs w:val="24"/>
        </w:rPr>
        <w:t xml:space="preserve">the City </w:t>
      </w:r>
      <w:r w:rsidR="00407651">
        <w:rPr>
          <w:rFonts w:ascii="Times New Roman" w:hAnsi="Times New Roman" w:cs="Times New Roman"/>
          <w:sz w:val="24"/>
          <w:szCs w:val="24"/>
        </w:rPr>
        <w:t xml:space="preserve">wish to </w:t>
      </w:r>
      <w:r w:rsidR="009D7A29" w:rsidRPr="00407651">
        <w:rPr>
          <w:rFonts w:ascii="Times New Roman" w:hAnsi="Times New Roman" w:cs="Times New Roman"/>
          <w:sz w:val="24"/>
          <w:szCs w:val="24"/>
        </w:rPr>
        <w:t xml:space="preserve">provide for a </w:t>
      </w:r>
      <w:r w:rsidR="00407651" w:rsidRPr="00407651">
        <w:rPr>
          <w:rFonts w:ascii="Times New Roman" w:hAnsi="Times New Roman" w:cs="Times New Roman"/>
          <w:sz w:val="24"/>
          <w:szCs w:val="24"/>
        </w:rPr>
        <w:t xml:space="preserve">20 year </w:t>
      </w:r>
      <w:r w:rsidR="009D7A29" w:rsidRPr="00407651">
        <w:rPr>
          <w:rFonts w:ascii="Times New Roman" w:hAnsi="Times New Roman" w:cs="Times New Roman"/>
          <w:sz w:val="24"/>
          <w:szCs w:val="24"/>
        </w:rPr>
        <w:t>refund period for</w:t>
      </w:r>
      <w:r w:rsidR="00B776A9" w:rsidRPr="00407651">
        <w:rPr>
          <w:rFonts w:ascii="Times New Roman" w:hAnsi="Times New Roman" w:cs="Times New Roman"/>
          <w:sz w:val="24"/>
          <w:szCs w:val="24"/>
        </w:rPr>
        <w:t xml:space="preserve"> developers on all cost recovery types; and</w:t>
      </w:r>
    </w:p>
    <w:p w:rsidR="00B776A9" w:rsidRPr="00B776A9" w:rsidRDefault="00B776A9" w:rsidP="003F43D3">
      <w:pPr>
        <w:pStyle w:val="NoSpacing"/>
        <w:jc w:val="both"/>
        <w:rPr>
          <w:rFonts w:ascii="Times New Roman" w:hAnsi="Times New Roman" w:cs="Times New Roman"/>
          <w:sz w:val="24"/>
          <w:szCs w:val="24"/>
          <w:highlight w:val="green"/>
        </w:rPr>
      </w:pPr>
    </w:p>
    <w:p w:rsidR="00B776A9" w:rsidRPr="00407651" w:rsidRDefault="008909B7" w:rsidP="003F43D3">
      <w:pPr>
        <w:pStyle w:val="NoSpacing"/>
        <w:jc w:val="both"/>
        <w:rPr>
          <w:rFonts w:ascii="Times New Roman" w:hAnsi="Times New Roman" w:cs="Times New Roman"/>
          <w:sz w:val="24"/>
          <w:szCs w:val="24"/>
        </w:rPr>
      </w:pPr>
      <w:r>
        <w:rPr>
          <w:rFonts w:ascii="Times New Roman" w:hAnsi="Times New Roman" w:cs="Times New Roman"/>
          <w:b/>
          <w:sz w:val="24"/>
          <w:szCs w:val="24"/>
        </w:rPr>
        <w:tab/>
      </w:r>
      <w:r w:rsidR="00B776A9" w:rsidRPr="00407651">
        <w:rPr>
          <w:rFonts w:ascii="Times New Roman" w:hAnsi="Times New Roman" w:cs="Times New Roman"/>
          <w:b/>
          <w:sz w:val="24"/>
          <w:szCs w:val="24"/>
        </w:rPr>
        <w:t>WHEREAS</w:t>
      </w:r>
      <w:r w:rsidR="00B776A9" w:rsidRPr="00407651">
        <w:rPr>
          <w:rFonts w:ascii="Times New Roman" w:hAnsi="Times New Roman" w:cs="Times New Roman"/>
          <w:sz w:val="24"/>
          <w:szCs w:val="24"/>
        </w:rPr>
        <w:t xml:space="preserve">, </w:t>
      </w:r>
      <w:r w:rsidR="00407651" w:rsidRPr="00407651">
        <w:rPr>
          <w:rFonts w:ascii="Times New Roman" w:hAnsi="Times New Roman" w:cs="Times New Roman"/>
          <w:sz w:val="24"/>
          <w:szCs w:val="24"/>
        </w:rPr>
        <w:t>the definitions in this ordinance now provide for consistency for</w:t>
      </w:r>
      <w:r w:rsidR="00B776A9" w:rsidRPr="00407651">
        <w:rPr>
          <w:rFonts w:ascii="Times New Roman" w:hAnsi="Times New Roman" w:cs="Times New Roman"/>
          <w:sz w:val="24"/>
          <w:szCs w:val="24"/>
        </w:rPr>
        <w:t xml:space="preserve"> all three recovery types; and</w:t>
      </w:r>
    </w:p>
    <w:p w:rsidR="00B776A9" w:rsidRPr="00407651" w:rsidRDefault="00B776A9" w:rsidP="003F43D3">
      <w:pPr>
        <w:pStyle w:val="NoSpacing"/>
        <w:jc w:val="both"/>
        <w:rPr>
          <w:rFonts w:ascii="Times New Roman" w:hAnsi="Times New Roman" w:cs="Times New Roman"/>
          <w:sz w:val="24"/>
          <w:szCs w:val="24"/>
        </w:rPr>
      </w:pPr>
    </w:p>
    <w:p w:rsidR="00B776A9" w:rsidRPr="00407651" w:rsidRDefault="008909B7" w:rsidP="003F43D3">
      <w:pPr>
        <w:pStyle w:val="NoSpacing"/>
        <w:jc w:val="both"/>
        <w:rPr>
          <w:rFonts w:ascii="Times New Roman" w:hAnsi="Times New Roman" w:cs="Times New Roman"/>
          <w:sz w:val="24"/>
          <w:szCs w:val="24"/>
        </w:rPr>
      </w:pPr>
      <w:r>
        <w:rPr>
          <w:rFonts w:ascii="Times New Roman" w:hAnsi="Times New Roman" w:cs="Times New Roman"/>
          <w:b/>
          <w:sz w:val="24"/>
          <w:szCs w:val="24"/>
        </w:rPr>
        <w:tab/>
      </w:r>
      <w:r w:rsidR="00B776A9" w:rsidRPr="00407651">
        <w:rPr>
          <w:rFonts w:ascii="Times New Roman" w:hAnsi="Times New Roman" w:cs="Times New Roman"/>
          <w:b/>
          <w:sz w:val="24"/>
          <w:szCs w:val="24"/>
        </w:rPr>
        <w:t>WHEREAS,</w:t>
      </w:r>
      <w:r w:rsidR="00B776A9" w:rsidRPr="00407651">
        <w:rPr>
          <w:rFonts w:ascii="Times New Roman" w:hAnsi="Times New Roman" w:cs="Times New Roman"/>
          <w:sz w:val="24"/>
          <w:szCs w:val="24"/>
        </w:rPr>
        <w:t xml:space="preserve"> an annual cost adjustments for applicable charges for inflation is added at two percent (2%); and</w:t>
      </w:r>
    </w:p>
    <w:p w:rsidR="00B776A9" w:rsidRPr="00407651" w:rsidRDefault="00B776A9" w:rsidP="003F43D3">
      <w:pPr>
        <w:pStyle w:val="NoSpacing"/>
        <w:jc w:val="both"/>
        <w:rPr>
          <w:rFonts w:ascii="Times New Roman" w:hAnsi="Times New Roman" w:cs="Times New Roman"/>
          <w:sz w:val="24"/>
          <w:szCs w:val="24"/>
        </w:rPr>
      </w:pPr>
    </w:p>
    <w:p w:rsidR="00B776A9" w:rsidRDefault="008909B7" w:rsidP="003F43D3">
      <w:pPr>
        <w:pStyle w:val="NoSpacing"/>
        <w:jc w:val="both"/>
        <w:rPr>
          <w:rFonts w:ascii="Times New Roman" w:hAnsi="Times New Roman" w:cs="Times New Roman"/>
          <w:sz w:val="24"/>
          <w:szCs w:val="24"/>
        </w:rPr>
      </w:pPr>
      <w:r>
        <w:rPr>
          <w:rFonts w:ascii="Times New Roman" w:hAnsi="Times New Roman" w:cs="Times New Roman"/>
          <w:b/>
          <w:sz w:val="24"/>
          <w:szCs w:val="24"/>
        </w:rPr>
        <w:tab/>
      </w:r>
      <w:r w:rsidR="00B776A9" w:rsidRPr="00407651">
        <w:rPr>
          <w:rFonts w:ascii="Times New Roman" w:hAnsi="Times New Roman" w:cs="Times New Roman"/>
          <w:b/>
          <w:sz w:val="24"/>
          <w:szCs w:val="24"/>
        </w:rPr>
        <w:t>WHEREAS</w:t>
      </w:r>
      <w:r w:rsidR="00B776A9" w:rsidRPr="00407651">
        <w:rPr>
          <w:rFonts w:ascii="Times New Roman" w:hAnsi="Times New Roman" w:cs="Times New Roman"/>
          <w:sz w:val="24"/>
          <w:szCs w:val="24"/>
        </w:rPr>
        <w:t xml:space="preserve">, </w:t>
      </w:r>
      <w:r w:rsidR="00407651" w:rsidRPr="00407651">
        <w:rPr>
          <w:rFonts w:ascii="Times New Roman" w:hAnsi="Times New Roman" w:cs="Times New Roman"/>
          <w:sz w:val="24"/>
          <w:szCs w:val="24"/>
        </w:rPr>
        <w:t>this ordinance shall not provide for the administration</w:t>
      </w:r>
      <w:r w:rsidR="00B776A9" w:rsidRPr="00407651">
        <w:rPr>
          <w:rFonts w:ascii="Times New Roman" w:hAnsi="Times New Roman" w:cs="Times New Roman"/>
          <w:sz w:val="24"/>
          <w:szCs w:val="24"/>
        </w:rPr>
        <w:t xml:space="preserve"> </w:t>
      </w:r>
      <w:r w:rsidR="00407651" w:rsidRPr="00407651">
        <w:rPr>
          <w:rFonts w:ascii="Times New Roman" w:hAnsi="Times New Roman" w:cs="Times New Roman"/>
          <w:sz w:val="24"/>
          <w:szCs w:val="24"/>
        </w:rPr>
        <w:t xml:space="preserve">for </w:t>
      </w:r>
      <w:r w:rsidR="00B776A9" w:rsidRPr="00407651">
        <w:rPr>
          <w:rFonts w:ascii="Times New Roman" w:hAnsi="Times New Roman" w:cs="Times New Roman"/>
          <w:sz w:val="24"/>
          <w:szCs w:val="24"/>
        </w:rPr>
        <w:t>all three cost recovery types</w:t>
      </w:r>
      <w:r w:rsidR="00407651" w:rsidRPr="00407651">
        <w:rPr>
          <w:rFonts w:ascii="Times New Roman" w:hAnsi="Times New Roman" w:cs="Times New Roman"/>
          <w:sz w:val="24"/>
          <w:szCs w:val="24"/>
        </w:rPr>
        <w:t xml:space="preserve"> to be consistent.</w:t>
      </w:r>
      <w:r w:rsidR="00B776A9">
        <w:rPr>
          <w:rFonts w:ascii="Times New Roman" w:hAnsi="Times New Roman" w:cs="Times New Roman"/>
          <w:sz w:val="24"/>
          <w:szCs w:val="24"/>
        </w:rPr>
        <w:t xml:space="preserve"> </w:t>
      </w:r>
    </w:p>
    <w:p w:rsidR="00B776A9" w:rsidRDefault="00B776A9" w:rsidP="003F43D3">
      <w:pPr>
        <w:pStyle w:val="NoSpacing"/>
        <w:jc w:val="both"/>
        <w:rPr>
          <w:rFonts w:ascii="Times New Roman" w:hAnsi="Times New Roman" w:cs="Times New Roman"/>
          <w:sz w:val="24"/>
          <w:szCs w:val="24"/>
        </w:rPr>
      </w:pPr>
    </w:p>
    <w:p w:rsidR="00FF4D1E" w:rsidRPr="00C00FD2" w:rsidRDefault="00FF4D1E" w:rsidP="003F43D3">
      <w:pPr>
        <w:pStyle w:val="NoSpacing"/>
        <w:jc w:val="both"/>
        <w:rPr>
          <w:rFonts w:ascii="Times New Roman" w:hAnsi="Times New Roman" w:cs="Times New Roman"/>
          <w:sz w:val="24"/>
          <w:szCs w:val="24"/>
          <w:highlight w:val="lightGray"/>
        </w:rPr>
      </w:pPr>
    </w:p>
    <w:p w:rsidR="001546DC" w:rsidRDefault="0029269F" w:rsidP="003F43D3">
      <w:pPr>
        <w:pStyle w:val="NoSpacing"/>
        <w:jc w:val="both"/>
        <w:rPr>
          <w:rFonts w:ascii="Times New Roman" w:hAnsi="Times New Roman" w:cs="Times New Roman"/>
          <w:b/>
          <w:sz w:val="24"/>
          <w:szCs w:val="24"/>
        </w:rPr>
      </w:pPr>
      <w:r w:rsidRPr="00C00FD2">
        <w:rPr>
          <w:rFonts w:ascii="Times New Roman" w:hAnsi="Times New Roman" w:cs="Times New Roman"/>
          <w:b/>
          <w:sz w:val="24"/>
          <w:szCs w:val="24"/>
        </w:rPr>
        <w:t xml:space="preserve">NOW, THEREFORE, BE </w:t>
      </w:r>
      <w:r w:rsidR="00204F5F" w:rsidRPr="00C00FD2">
        <w:rPr>
          <w:rFonts w:ascii="Times New Roman" w:hAnsi="Times New Roman" w:cs="Times New Roman"/>
          <w:b/>
          <w:sz w:val="24"/>
          <w:szCs w:val="24"/>
        </w:rPr>
        <w:t>IT ORDAINED BY</w:t>
      </w:r>
      <w:r w:rsidRPr="00C00FD2">
        <w:rPr>
          <w:rFonts w:ascii="Times New Roman" w:hAnsi="Times New Roman" w:cs="Times New Roman"/>
          <w:b/>
          <w:sz w:val="24"/>
          <w:szCs w:val="24"/>
        </w:rPr>
        <w:t xml:space="preserve"> </w:t>
      </w:r>
      <w:r w:rsidR="00204F5F" w:rsidRPr="00C00FD2">
        <w:rPr>
          <w:rFonts w:ascii="Times New Roman" w:hAnsi="Times New Roman" w:cs="Times New Roman"/>
          <w:b/>
          <w:sz w:val="24"/>
          <w:szCs w:val="24"/>
        </w:rPr>
        <w:t>THE CITY COUNCIL OF</w:t>
      </w:r>
      <w:r w:rsidRPr="00C00FD2">
        <w:rPr>
          <w:rFonts w:ascii="Times New Roman" w:hAnsi="Times New Roman" w:cs="Times New Roman"/>
          <w:b/>
          <w:sz w:val="24"/>
          <w:szCs w:val="24"/>
        </w:rPr>
        <w:t xml:space="preserve"> THE CITY OF FORT WORTH, TEXAS:</w:t>
      </w:r>
    </w:p>
    <w:p w:rsidR="002B269B" w:rsidRDefault="002B269B" w:rsidP="003F43D3">
      <w:pPr>
        <w:pStyle w:val="NoSpacing"/>
        <w:jc w:val="both"/>
        <w:rPr>
          <w:rFonts w:ascii="Times New Roman" w:hAnsi="Times New Roman" w:cs="Times New Roman"/>
          <w:b/>
          <w:sz w:val="24"/>
          <w:szCs w:val="24"/>
        </w:rPr>
      </w:pPr>
    </w:p>
    <w:p w:rsidR="00DB3736" w:rsidRPr="00EC0493" w:rsidRDefault="00DB3736" w:rsidP="00DB3736">
      <w:pPr>
        <w:pStyle w:val="NoSpacing"/>
        <w:jc w:val="center"/>
        <w:rPr>
          <w:rFonts w:ascii="Times New Roman" w:eastAsia="Arial" w:hAnsi="Times New Roman" w:cs="Times New Roman"/>
          <w:b/>
          <w:sz w:val="24"/>
          <w:szCs w:val="24"/>
        </w:rPr>
      </w:pPr>
      <w:r w:rsidRPr="00EC0493">
        <w:rPr>
          <w:rFonts w:ascii="Times New Roman" w:hAnsi="Times New Roman" w:cs="Times New Roman"/>
          <w:b/>
          <w:sz w:val="24"/>
          <w:szCs w:val="24"/>
        </w:rPr>
        <w:t xml:space="preserve">SECTION </w:t>
      </w:r>
      <w:r w:rsidRPr="00EC0493">
        <w:rPr>
          <w:rFonts w:ascii="Times New Roman" w:eastAsia="Arial" w:hAnsi="Times New Roman" w:cs="Times New Roman"/>
          <w:b/>
          <w:w w:val="101"/>
          <w:sz w:val="24"/>
          <w:szCs w:val="24"/>
        </w:rPr>
        <w:t>1.</w:t>
      </w:r>
    </w:p>
    <w:p w:rsidR="00DB3736" w:rsidRPr="00EC0493" w:rsidRDefault="00DB3736" w:rsidP="00DB3736">
      <w:pPr>
        <w:pStyle w:val="NoSpacing"/>
        <w:jc w:val="both"/>
        <w:rPr>
          <w:rFonts w:ascii="Times New Roman" w:hAnsi="Times New Roman" w:cs="Times New Roman"/>
          <w:sz w:val="24"/>
          <w:szCs w:val="24"/>
        </w:rPr>
      </w:pPr>
    </w:p>
    <w:p w:rsidR="00DB3736" w:rsidRPr="00E02456" w:rsidRDefault="00DB3736" w:rsidP="00DB3736">
      <w:pPr>
        <w:autoSpaceDE w:val="0"/>
        <w:autoSpaceDN w:val="0"/>
        <w:adjustRightInd w:val="0"/>
        <w:spacing w:after="0" w:line="240" w:lineRule="auto"/>
        <w:jc w:val="both"/>
        <w:rPr>
          <w:rFonts w:ascii="Times New Roman" w:eastAsia="Times New Roman" w:hAnsi="Times New Roman" w:cs="Times New Roman"/>
          <w:sz w:val="24"/>
          <w:szCs w:val="24"/>
        </w:rPr>
      </w:pPr>
      <w:r w:rsidRPr="00E02456">
        <w:rPr>
          <w:rFonts w:ascii="Times New Roman" w:eastAsia="Times New Roman" w:hAnsi="Times New Roman" w:cs="Times New Roman"/>
          <w:sz w:val="24"/>
          <w:szCs w:val="24"/>
        </w:rPr>
        <w:t xml:space="preserve">Part II of the Code of the City of Fort Worth, Texas, as amended, Chapter 35, ''Water and Sewers", Article </w:t>
      </w:r>
      <w:r>
        <w:rPr>
          <w:rFonts w:ascii="Times New Roman" w:eastAsia="Times New Roman" w:hAnsi="Times New Roman" w:cs="Times New Roman"/>
          <w:sz w:val="24"/>
          <w:szCs w:val="24"/>
        </w:rPr>
        <w:t>I</w:t>
      </w:r>
      <w:r w:rsidRPr="00E02456">
        <w:rPr>
          <w:rFonts w:ascii="Times New Roman" w:eastAsia="Times New Roman" w:hAnsi="Times New Roman" w:cs="Times New Roman"/>
          <w:sz w:val="24"/>
          <w:szCs w:val="24"/>
        </w:rPr>
        <w:t xml:space="preserve"> ‘‘Charges’’, Division 3, “</w:t>
      </w:r>
      <w:r>
        <w:rPr>
          <w:rFonts w:ascii="Times New Roman" w:eastAsia="Times New Roman" w:hAnsi="Times New Roman" w:cs="Times New Roman"/>
          <w:sz w:val="24"/>
          <w:szCs w:val="24"/>
        </w:rPr>
        <w:t>Generally</w:t>
      </w:r>
      <w:r w:rsidRPr="00E02456">
        <w:rPr>
          <w:rFonts w:ascii="Times New Roman" w:eastAsia="Times New Roman" w:hAnsi="Times New Roman" w:cs="Times New Roman"/>
          <w:sz w:val="24"/>
          <w:szCs w:val="24"/>
        </w:rPr>
        <w:t>”</w:t>
      </w:r>
      <w:r>
        <w:rPr>
          <w:rFonts w:ascii="Times New Roman" w:eastAsia="Times New Roman" w:hAnsi="Times New Roman" w:cs="Times New Roman"/>
          <w:sz w:val="24"/>
          <w:szCs w:val="24"/>
        </w:rPr>
        <w:t>, Section 35-58 “</w:t>
      </w:r>
      <w:r w:rsidR="0010333B" w:rsidRPr="0010333B">
        <w:rPr>
          <w:rFonts w:ascii="Times New Roman" w:eastAsia="Times New Roman" w:hAnsi="Times New Roman" w:cs="Times New Roman"/>
          <w:sz w:val="24"/>
          <w:szCs w:val="24"/>
        </w:rPr>
        <w:t xml:space="preserve">Assessment Front Footage Charges </w:t>
      </w:r>
      <w:bookmarkStart w:id="0" w:name="_GoBack"/>
      <w:bookmarkEnd w:id="0"/>
      <w:r w:rsidR="0010333B" w:rsidRPr="0010333B">
        <w:rPr>
          <w:rFonts w:ascii="Times New Roman" w:eastAsia="Times New Roman" w:hAnsi="Times New Roman" w:cs="Times New Roman"/>
          <w:sz w:val="24"/>
          <w:szCs w:val="24"/>
        </w:rPr>
        <w:t>For Service Connection</w:t>
      </w:r>
      <w:r>
        <w:rPr>
          <w:rFonts w:ascii="Times New Roman" w:eastAsia="Times New Roman" w:hAnsi="Times New Roman" w:cs="Times New Roman"/>
          <w:sz w:val="24"/>
          <w:szCs w:val="24"/>
        </w:rPr>
        <w:t>”</w:t>
      </w:r>
      <w:r w:rsidRPr="00E02456">
        <w:rPr>
          <w:rFonts w:ascii="Times New Roman" w:eastAsia="Times New Roman" w:hAnsi="Times New Roman" w:cs="Times New Roman"/>
          <w:sz w:val="24"/>
          <w:szCs w:val="24"/>
        </w:rPr>
        <w:t xml:space="preserve"> is hereby amended</w:t>
      </w:r>
      <w:r>
        <w:rPr>
          <w:rFonts w:ascii="Times New Roman" w:eastAsia="Times New Roman" w:hAnsi="Times New Roman" w:cs="Times New Roman"/>
          <w:sz w:val="24"/>
          <w:szCs w:val="24"/>
        </w:rPr>
        <w:t xml:space="preserve"> in its </w:t>
      </w:r>
      <w:r w:rsidR="0010333B">
        <w:rPr>
          <w:rFonts w:ascii="Times New Roman" w:eastAsia="Times New Roman" w:hAnsi="Times New Roman" w:cs="Times New Roman"/>
          <w:sz w:val="24"/>
          <w:szCs w:val="24"/>
        </w:rPr>
        <w:t>entirety to be as follows</w:t>
      </w:r>
      <w:r>
        <w:rPr>
          <w:rFonts w:ascii="Times New Roman" w:eastAsia="Times New Roman" w:hAnsi="Times New Roman" w:cs="Times New Roman"/>
          <w:sz w:val="24"/>
          <w:szCs w:val="24"/>
        </w:rPr>
        <w:t>:</w:t>
      </w:r>
    </w:p>
    <w:p w:rsidR="00DB3736" w:rsidRDefault="00DB3736" w:rsidP="00DB3736">
      <w:pPr>
        <w:autoSpaceDE w:val="0"/>
        <w:autoSpaceDN w:val="0"/>
        <w:adjustRightInd w:val="0"/>
        <w:spacing w:after="0" w:line="240" w:lineRule="auto"/>
        <w:jc w:val="both"/>
        <w:rPr>
          <w:rFonts w:ascii="Times New Roman" w:eastAsia="Times New Roman" w:hAnsi="Times New Roman" w:cs="Times New Roman"/>
          <w:sz w:val="24"/>
          <w:szCs w:val="24"/>
        </w:rPr>
      </w:pPr>
    </w:p>
    <w:p w:rsidR="002B269B" w:rsidRDefault="002B269B" w:rsidP="003F43D3">
      <w:pPr>
        <w:pStyle w:val="NoSpacing"/>
        <w:jc w:val="both"/>
        <w:rPr>
          <w:rFonts w:ascii="Times New Roman" w:hAnsi="Times New Roman" w:cs="Times New Roman"/>
          <w:b/>
          <w:sz w:val="24"/>
          <w:szCs w:val="24"/>
        </w:rPr>
      </w:pPr>
    </w:p>
    <w:p w:rsidR="002B269B" w:rsidRPr="002B269B" w:rsidRDefault="002B269B" w:rsidP="00DB3736">
      <w:pPr>
        <w:widowControl/>
        <w:spacing w:after="180" w:line="240" w:lineRule="auto"/>
        <w:rPr>
          <w:rFonts w:ascii="Times New Roman" w:eastAsia="Times New Roman" w:hAnsi="Times New Roman" w:cs="Times New Roman"/>
          <w:b/>
          <w:color w:val="000000"/>
          <w:sz w:val="24"/>
          <w:szCs w:val="24"/>
        </w:rPr>
      </w:pPr>
      <w:bookmarkStart w:id="1" w:name="JD_35-58"/>
      <w:bookmarkEnd w:id="1"/>
      <w:r w:rsidRPr="002B269B">
        <w:rPr>
          <w:rFonts w:ascii="Times New Roman" w:eastAsia="Times New Roman" w:hAnsi="Times New Roman" w:cs="Times New Roman"/>
          <w:b/>
          <w:color w:val="000000"/>
          <w:sz w:val="24"/>
          <w:szCs w:val="24"/>
        </w:rPr>
        <w:t xml:space="preserve">§ 35-58  </w:t>
      </w:r>
      <w:r w:rsidR="0010333B" w:rsidRPr="00435CEA">
        <w:rPr>
          <w:rFonts w:ascii="Times New Roman" w:eastAsia="Times New Roman" w:hAnsi="Times New Roman" w:cs="Times New Roman"/>
          <w:b/>
          <w:color w:val="000000"/>
          <w:sz w:val="24"/>
          <w:szCs w:val="24"/>
        </w:rPr>
        <w:t>Assessment Front Footage Charges For Service Connection</w:t>
      </w:r>
      <w:r w:rsidRPr="002B269B">
        <w:rPr>
          <w:rFonts w:ascii="Times New Roman" w:eastAsia="Times New Roman" w:hAnsi="Times New Roman" w:cs="Times New Roman"/>
          <w:b/>
          <w:color w:val="000000"/>
          <w:sz w:val="24"/>
          <w:szCs w:val="24"/>
        </w:rPr>
        <w:t>.</w:t>
      </w:r>
    </w:p>
    <w:p w:rsidR="002B269B" w:rsidRP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(a)   </w:t>
      </w:r>
      <w:r w:rsidRPr="002B269B">
        <w:rPr>
          <w:rFonts w:ascii="Times New Roman" w:eastAsia="Times New Roman" w:hAnsi="Times New Roman" w:cs="Times New Roman"/>
          <w:i/>
          <w:iCs/>
          <w:color w:val="000000"/>
          <w:sz w:val="24"/>
          <w:szCs w:val="24"/>
        </w:rPr>
        <w:t>Generally.</w:t>
      </w:r>
      <w:r w:rsidRPr="002B269B">
        <w:rPr>
          <w:rFonts w:ascii="Times New Roman" w:eastAsia="Times New Roman" w:hAnsi="Times New Roman" w:cs="Times New Roman"/>
          <w:color w:val="000000"/>
          <w:sz w:val="24"/>
          <w:szCs w:val="24"/>
        </w:rPr>
        <w:t xml:space="preserve"> In addition to other connection charges provided in this chapter, a front footage charge shall be paid for all service connections made to all water and sanitary sewer mains in the following cases:</w:t>
      </w:r>
    </w:p>
    <w:p w:rsidR="002B269B" w:rsidRP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(1)   Service connections or extensions made to serve adjacent property from an approach facility constructed by a developer, single-customer property owner or the city;</w:t>
      </w:r>
    </w:p>
    <w:p w:rsidR="002B269B" w:rsidRP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(2)   Service connections or extensions made to serve adjacent property from an approach facility that has been replaced at developer, single-customer property owner cost or the city; and</w:t>
      </w:r>
    </w:p>
    <w:p w:rsid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(3)   Service connections or extensions made to serve adjacent property from an approach facility installed by multiple single-customer property owners or the city.</w:t>
      </w:r>
    </w:p>
    <w:p w:rsidR="002B269B" w:rsidRPr="002B269B" w:rsidRDefault="002B269B" w:rsidP="002B269B">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2B269B">
        <w:rPr>
          <w:rFonts w:ascii="Times New Roman" w:eastAsia="Times New Roman" w:hAnsi="Times New Roman" w:cs="Times New Roman"/>
          <w:color w:val="000000"/>
          <w:sz w:val="24"/>
          <w:szCs w:val="24"/>
        </w:rPr>
        <w:t>(4)  Service connections or extensions made to serve adjacent property from a frontage main connecting from an approach main constructed or replaced by a developer, single-customer property owner, multiple single-customer property owners or the city.</w:t>
      </w:r>
    </w:p>
    <w:p w:rsid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(b)   </w:t>
      </w:r>
      <w:r w:rsidRPr="002B269B">
        <w:rPr>
          <w:rFonts w:ascii="Times New Roman" w:eastAsia="Times New Roman" w:hAnsi="Times New Roman" w:cs="Times New Roman"/>
          <w:i/>
          <w:iCs/>
          <w:color w:val="000000"/>
          <w:sz w:val="24"/>
          <w:szCs w:val="24"/>
        </w:rPr>
        <w:t>Definitions.</w:t>
      </w:r>
      <w:r w:rsidRPr="002B269B">
        <w:rPr>
          <w:rFonts w:ascii="Times New Roman" w:eastAsia="Times New Roman" w:hAnsi="Times New Roman" w:cs="Times New Roman"/>
          <w:color w:val="000000"/>
          <w:sz w:val="24"/>
          <w:szCs w:val="24"/>
        </w:rPr>
        <w:t xml:space="preserve"> The following terms shall be defined as follows when used in this section.</w:t>
      </w:r>
    </w:p>
    <w:p w:rsidR="002B269B" w:rsidRPr="002B269B" w:rsidRDefault="002B269B" w:rsidP="001E4EE4">
      <w:pPr>
        <w:widowControl/>
        <w:spacing w:after="18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sidRPr="002B269B">
        <w:rPr>
          <w:rFonts w:ascii="Times New Roman" w:eastAsia="Times New Roman" w:hAnsi="Times New Roman" w:cs="Times New Roman"/>
          <w:b/>
          <w:i/>
          <w:color w:val="000000"/>
          <w:sz w:val="24"/>
          <w:szCs w:val="24"/>
        </w:rPr>
        <w:t>APPROACH MAIN.</w:t>
      </w:r>
      <w:r w:rsidRPr="002B269B">
        <w:rPr>
          <w:rFonts w:ascii="Times New Roman" w:eastAsia="Times New Roman" w:hAnsi="Times New Roman" w:cs="Times New Roman"/>
          <w:color w:val="000000"/>
          <w:sz w:val="24"/>
          <w:szCs w:val="24"/>
        </w:rPr>
        <w:t xml:space="preserve">  A portion of the sanitary sewer or water main from the point of </w:t>
      </w:r>
      <w:r w:rsidR="001E4EE4">
        <w:rPr>
          <w:rFonts w:ascii="Times New Roman" w:eastAsia="Times New Roman" w:hAnsi="Times New Roman" w:cs="Times New Roman"/>
          <w:color w:val="000000"/>
          <w:sz w:val="24"/>
          <w:szCs w:val="24"/>
        </w:rPr>
        <w:t xml:space="preserve">       </w:t>
      </w:r>
      <w:r w:rsidRPr="002B269B">
        <w:rPr>
          <w:rFonts w:ascii="Times New Roman" w:eastAsia="Times New Roman" w:hAnsi="Times New Roman" w:cs="Times New Roman"/>
          <w:color w:val="000000"/>
          <w:sz w:val="24"/>
          <w:szCs w:val="24"/>
        </w:rPr>
        <w:t xml:space="preserve">connection to the existing main to the nearest property corner of the developing property.  </w:t>
      </w:r>
    </w:p>
    <w:p w:rsidR="002B269B" w:rsidRPr="002B269B" w:rsidRDefault="002B269B" w:rsidP="001E4EE4">
      <w:pPr>
        <w:widowControl/>
        <w:spacing w:after="180" w:line="240" w:lineRule="auto"/>
        <w:ind w:left="450" w:hanging="450"/>
        <w:rPr>
          <w:rFonts w:ascii="Times New Roman" w:eastAsia="Times New Roman" w:hAnsi="Times New Roman" w:cs="Times New Roman"/>
          <w:b/>
          <w:i/>
          <w:color w:val="000000"/>
          <w:sz w:val="24"/>
          <w:szCs w:val="24"/>
        </w:rPr>
      </w:pPr>
      <w:r>
        <w:rPr>
          <w:rFonts w:ascii="Times New Roman" w:eastAsia="Times New Roman" w:hAnsi="Times New Roman" w:cs="Times New Roman"/>
          <w:b/>
          <w:bCs/>
          <w:i/>
          <w:iCs/>
          <w:color w:val="000000"/>
          <w:sz w:val="24"/>
          <w:szCs w:val="24"/>
        </w:rPr>
        <w:t xml:space="preserve">        </w:t>
      </w:r>
      <w:r w:rsidRPr="002B269B">
        <w:rPr>
          <w:rFonts w:ascii="Times New Roman" w:eastAsia="Times New Roman" w:hAnsi="Times New Roman" w:cs="Times New Roman"/>
          <w:b/>
          <w:bCs/>
          <w:i/>
          <w:iCs/>
          <w:color w:val="000000"/>
          <w:sz w:val="24"/>
          <w:szCs w:val="24"/>
        </w:rPr>
        <w:t>CITY PARTICIPATION.</w:t>
      </w:r>
      <w:r w:rsidRPr="002B269B">
        <w:rPr>
          <w:rFonts w:ascii="Times New Roman" w:eastAsia="Times New Roman" w:hAnsi="Times New Roman" w:cs="Times New Roman"/>
          <w:color w:val="000000"/>
          <w:sz w:val="24"/>
          <w:szCs w:val="24"/>
        </w:rPr>
        <w:t> The portion of the construction cost that the city reimburses a developer under the policy for the installation of community facilities.</w:t>
      </w:r>
    </w:p>
    <w:p w:rsidR="002B269B" w:rsidRPr="002B269B" w:rsidRDefault="002B269B" w:rsidP="001E4EE4">
      <w:pPr>
        <w:widowControl/>
        <w:tabs>
          <w:tab w:val="left" w:pos="720"/>
          <w:tab w:val="left" w:pos="810"/>
          <w:tab w:val="left" w:pos="900"/>
          <w:tab w:val="left" w:pos="1080"/>
        </w:tabs>
        <w:spacing w:after="180" w:line="240" w:lineRule="auto"/>
        <w:ind w:left="450" w:hanging="360"/>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w:t>
      </w:r>
      <w:r w:rsidRPr="002B269B">
        <w:rPr>
          <w:rFonts w:ascii="Times New Roman" w:eastAsia="Times New Roman" w:hAnsi="Times New Roman" w:cs="Times New Roman"/>
          <w:b/>
          <w:bCs/>
          <w:i/>
          <w:iCs/>
          <w:color w:val="000000"/>
          <w:sz w:val="24"/>
          <w:szCs w:val="24"/>
        </w:rPr>
        <w:t>COMMERCIAL ESTABLISHMENT.</w:t>
      </w:r>
      <w:r w:rsidRPr="002B269B">
        <w:rPr>
          <w:rFonts w:ascii="Times New Roman" w:eastAsia="Times New Roman" w:hAnsi="Times New Roman" w:cs="Times New Roman"/>
          <w:color w:val="000000"/>
          <w:sz w:val="24"/>
          <w:szCs w:val="24"/>
        </w:rPr>
        <w:t xml:space="preserve"> Any establishment other than a one- or two-unit residence.</w:t>
      </w:r>
    </w:p>
    <w:p w:rsidR="00997371" w:rsidRPr="00407651" w:rsidRDefault="002B269B" w:rsidP="00997371">
      <w:pPr>
        <w:spacing w:after="180"/>
        <w:ind w:left="450" w:hanging="360"/>
        <w:rPr>
          <w:rFonts w:ascii="Times New Roman" w:hAnsi="Times New Roman" w:cs="Times New Roman"/>
          <w:bCs/>
          <w:iCs/>
          <w:color w:val="000000"/>
          <w:sz w:val="24"/>
          <w:szCs w:val="24"/>
        </w:rPr>
      </w:pPr>
      <w:r w:rsidRPr="002B269B">
        <w:rPr>
          <w:rFonts w:ascii="Times New Roman" w:eastAsia="Times New Roman" w:hAnsi="Times New Roman" w:cs="Times New Roman"/>
          <w:b/>
          <w:bCs/>
          <w:i/>
          <w:iCs/>
          <w:color w:val="000000"/>
          <w:sz w:val="24"/>
          <w:szCs w:val="24"/>
        </w:rPr>
        <w:t>      </w:t>
      </w:r>
      <w:r w:rsidR="00997371">
        <w:rPr>
          <w:rFonts w:ascii="Times New Roman" w:hAnsi="Times New Roman" w:cs="Times New Roman"/>
          <w:b/>
          <w:bCs/>
          <w:i/>
          <w:iCs/>
          <w:color w:val="000000"/>
          <w:sz w:val="24"/>
          <w:szCs w:val="24"/>
        </w:rPr>
        <w:t xml:space="preserve">DEVELOPER. </w:t>
      </w:r>
      <w:r w:rsidR="00997371" w:rsidRPr="00407651">
        <w:rPr>
          <w:rFonts w:ascii="Times New Roman" w:hAnsi="Times New Roman" w:cs="Times New Roman"/>
          <w:bCs/>
          <w:iCs/>
          <w:color w:val="000000"/>
          <w:sz w:val="24"/>
          <w:szCs w:val="24"/>
        </w:rPr>
        <w:t>Any type of new customer other than “single-customer property owner.”</w:t>
      </w:r>
    </w:p>
    <w:p w:rsidR="002B269B" w:rsidRPr="001E4EE4" w:rsidRDefault="002B269B" w:rsidP="001E4EE4">
      <w:pPr>
        <w:widowControl/>
        <w:tabs>
          <w:tab w:val="left" w:pos="720"/>
          <w:tab w:val="left" w:pos="810"/>
          <w:tab w:val="left" w:pos="900"/>
          <w:tab w:val="left" w:pos="1080"/>
        </w:tabs>
        <w:spacing w:after="180" w:line="240" w:lineRule="auto"/>
        <w:ind w:left="450" w:hanging="36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w:t>
      </w:r>
      <w:r w:rsidRPr="002B269B">
        <w:rPr>
          <w:rFonts w:ascii="Times New Roman" w:eastAsia="Times New Roman" w:hAnsi="Times New Roman" w:cs="Times New Roman"/>
          <w:b/>
          <w:bCs/>
          <w:i/>
          <w:iCs/>
          <w:color w:val="000000"/>
          <w:sz w:val="24"/>
          <w:szCs w:val="24"/>
        </w:rPr>
        <w:t>DEVELOPMENT COST.</w:t>
      </w:r>
    </w:p>
    <w:p w:rsidR="002B269B" w:rsidRPr="002B269B" w:rsidRDefault="0010333B" w:rsidP="002B269B">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B269B" w:rsidRPr="002B269B">
        <w:rPr>
          <w:rFonts w:ascii="Times New Roman" w:eastAsia="Times New Roman" w:hAnsi="Times New Roman" w:cs="Times New Roman"/>
          <w:color w:val="000000"/>
          <w:sz w:val="24"/>
          <w:szCs w:val="24"/>
        </w:rPr>
        <w:t xml:space="preserve">(1)   The cost incurred by the city related to either a city-initiated sanitary wastewater or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2B269B" w:rsidRPr="002B269B">
        <w:rPr>
          <w:rFonts w:ascii="Times New Roman" w:eastAsia="Times New Roman" w:hAnsi="Times New Roman" w:cs="Times New Roman"/>
          <w:color w:val="000000"/>
          <w:sz w:val="24"/>
          <w:szCs w:val="24"/>
        </w:rPr>
        <w:t xml:space="preserve">water main or the city participation costs in a developer-initiated wastewater or water </w:t>
      </w:r>
      <w:r>
        <w:rPr>
          <w:rFonts w:ascii="Times New Roman" w:eastAsia="Times New Roman" w:hAnsi="Times New Roman" w:cs="Times New Roman"/>
          <w:color w:val="000000"/>
          <w:sz w:val="24"/>
          <w:szCs w:val="24"/>
        </w:rPr>
        <w:tab/>
      </w:r>
      <w:r w:rsidR="002B269B" w:rsidRPr="002B269B">
        <w:rPr>
          <w:rFonts w:ascii="Times New Roman" w:eastAsia="Times New Roman" w:hAnsi="Times New Roman" w:cs="Times New Roman"/>
          <w:color w:val="000000"/>
          <w:sz w:val="24"/>
          <w:szCs w:val="24"/>
        </w:rPr>
        <w:t xml:space="preserve">main, which costs are based upon the costs contained in the contracts awarded for the </w:t>
      </w:r>
      <w:r>
        <w:rPr>
          <w:rFonts w:ascii="Times New Roman" w:eastAsia="Times New Roman" w:hAnsi="Times New Roman" w:cs="Times New Roman"/>
          <w:color w:val="000000"/>
          <w:sz w:val="24"/>
          <w:szCs w:val="24"/>
        </w:rPr>
        <w:tab/>
      </w:r>
      <w:r w:rsidR="002B269B" w:rsidRPr="002B269B">
        <w:rPr>
          <w:rFonts w:ascii="Times New Roman" w:eastAsia="Times New Roman" w:hAnsi="Times New Roman" w:cs="Times New Roman"/>
          <w:color w:val="000000"/>
          <w:sz w:val="24"/>
          <w:szCs w:val="24"/>
        </w:rPr>
        <w:t>construction of the water main, regardless of the final cost;</w:t>
      </w:r>
    </w:p>
    <w:p w:rsidR="002B269B" w:rsidRPr="002B269B" w:rsidRDefault="0010333B" w:rsidP="002B269B">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B269B" w:rsidRPr="002B269B">
        <w:rPr>
          <w:rFonts w:ascii="Times New Roman" w:eastAsia="Times New Roman" w:hAnsi="Times New Roman" w:cs="Times New Roman"/>
          <w:color w:val="000000"/>
          <w:sz w:val="24"/>
          <w:szCs w:val="24"/>
        </w:rPr>
        <w:t xml:space="preserve">(2)   The cost incurred by a developer related to the construction of a developer-initiated </w:t>
      </w:r>
      <w:r>
        <w:rPr>
          <w:rFonts w:ascii="Times New Roman" w:eastAsia="Times New Roman" w:hAnsi="Times New Roman" w:cs="Times New Roman"/>
          <w:color w:val="000000"/>
          <w:sz w:val="24"/>
          <w:szCs w:val="24"/>
        </w:rPr>
        <w:tab/>
      </w:r>
      <w:r w:rsidR="002B269B" w:rsidRPr="002B269B">
        <w:rPr>
          <w:rFonts w:ascii="Times New Roman" w:eastAsia="Times New Roman" w:hAnsi="Times New Roman" w:cs="Times New Roman"/>
          <w:color w:val="000000"/>
          <w:sz w:val="24"/>
          <w:szCs w:val="24"/>
        </w:rPr>
        <w:t xml:space="preserve">wastewater or water main based solely on the cost of the contracts awarded for the </w:t>
      </w:r>
      <w:r>
        <w:rPr>
          <w:rFonts w:ascii="Times New Roman" w:eastAsia="Times New Roman" w:hAnsi="Times New Roman" w:cs="Times New Roman"/>
          <w:color w:val="000000"/>
          <w:sz w:val="24"/>
          <w:szCs w:val="24"/>
        </w:rPr>
        <w:tab/>
      </w:r>
      <w:r w:rsidR="002B269B" w:rsidRPr="002B269B">
        <w:rPr>
          <w:rFonts w:ascii="Times New Roman" w:eastAsia="Times New Roman" w:hAnsi="Times New Roman" w:cs="Times New Roman"/>
          <w:color w:val="000000"/>
          <w:sz w:val="24"/>
          <w:szCs w:val="24"/>
        </w:rPr>
        <w:t>construction of such wastewater or water main, without regard to the final cost; or</w:t>
      </w:r>
    </w:p>
    <w:p w:rsidR="002B269B" w:rsidRPr="002B269B" w:rsidRDefault="002B269B" w:rsidP="002B269B">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10333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(3)   b</w:t>
      </w:r>
      <w:r w:rsidRPr="002B269B">
        <w:rPr>
          <w:rFonts w:ascii="Times New Roman" w:eastAsia="Times New Roman" w:hAnsi="Times New Roman" w:cs="Times New Roman"/>
          <w:color w:val="000000"/>
          <w:sz w:val="24"/>
          <w:szCs w:val="24"/>
        </w:rPr>
        <w:t>oth</w:t>
      </w:r>
      <w:r w:rsidR="008909B7">
        <w:rPr>
          <w:rFonts w:ascii="Times New Roman" w:eastAsia="Times New Roman" w:hAnsi="Times New Roman" w:cs="Times New Roman"/>
          <w:color w:val="000000"/>
          <w:sz w:val="24"/>
          <w:szCs w:val="24"/>
        </w:rPr>
        <w:t xml:space="preserve"> (1) and (2)</w:t>
      </w:r>
      <w:r w:rsidRPr="002B269B">
        <w:rPr>
          <w:rFonts w:ascii="Times New Roman" w:eastAsia="Times New Roman" w:hAnsi="Times New Roman" w:cs="Times New Roman"/>
          <w:color w:val="000000"/>
          <w:sz w:val="24"/>
          <w:szCs w:val="24"/>
        </w:rPr>
        <w:t>.</w:t>
      </w:r>
    </w:p>
    <w:p w:rsidR="002B269B" w:rsidRPr="002B269B" w:rsidRDefault="002B269B" w:rsidP="001E4EE4">
      <w:pPr>
        <w:widowControl/>
        <w:spacing w:after="180" w:line="24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 xml:space="preserve">       </w:t>
      </w:r>
      <w:r w:rsidRPr="002B269B">
        <w:rPr>
          <w:rFonts w:ascii="Times New Roman" w:eastAsia="Times New Roman" w:hAnsi="Times New Roman" w:cs="Times New Roman"/>
          <w:b/>
          <w:bCs/>
          <w:i/>
          <w:iCs/>
          <w:color w:val="000000"/>
          <w:sz w:val="24"/>
          <w:szCs w:val="24"/>
        </w:rPr>
        <w:t>DEVELOPER’S DEVELOPMENT COST PERCENTAGE.</w:t>
      </w:r>
      <w:r w:rsidR="001E4EE4">
        <w:rPr>
          <w:rFonts w:ascii="Times New Roman" w:eastAsia="Times New Roman" w:hAnsi="Times New Roman" w:cs="Times New Roman"/>
          <w:color w:val="000000"/>
          <w:sz w:val="24"/>
          <w:szCs w:val="24"/>
        </w:rPr>
        <w:t xml:space="preserve"> The development cost </w:t>
      </w:r>
      <w:r w:rsidRPr="002B269B">
        <w:rPr>
          <w:rFonts w:ascii="Times New Roman" w:eastAsia="Times New Roman" w:hAnsi="Times New Roman" w:cs="Times New Roman"/>
          <w:color w:val="000000"/>
          <w:sz w:val="24"/>
          <w:szCs w:val="24"/>
        </w:rPr>
        <w:t>incurred by the developer divided by the development cost, expressed as a percentage.</w:t>
      </w:r>
    </w:p>
    <w:p w:rsidR="002B269B" w:rsidRDefault="002B269B" w:rsidP="001E4EE4">
      <w:pPr>
        <w:widowControl/>
        <w:spacing w:after="180" w:line="240" w:lineRule="auto"/>
        <w:ind w:left="360" w:hanging="360"/>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w:t>
      </w:r>
      <w:r w:rsidRPr="002B269B">
        <w:rPr>
          <w:rFonts w:ascii="Times New Roman" w:eastAsia="Times New Roman" w:hAnsi="Times New Roman" w:cs="Times New Roman"/>
          <w:b/>
          <w:bCs/>
          <w:i/>
          <w:iCs/>
          <w:color w:val="000000"/>
          <w:sz w:val="24"/>
          <w:szCs w:val="24"/>
        </w:rPr>
        <w:t>FRONT FOOTAGE.</w:t>
      </w:r>
      <w:r w:rsidRPr="002B269B">
        <w:rPr>
          <w:rFonts w:ascii="Times New Roman" w:eastAsia="Times New Roman" w:hAnsi="Times New Roman" w:cs="Times New Roman"/>
          <w:color w:val="000000"/>
          <w:sz w:val="24"/>
          <w:szCs w:val="24"/>
        </w:rPr>
        <w:t xml:space="preserve"> The number of linear feet in that portion of a property boundary abutting a street, alley or easement containing a sanitary sewer or water main for which front footage charges are collected for connection.</w:t>
      </w:r>
    </w:p>
    <w:p w:rsidR="002B269B" w:rsidRDefault="002B269B" w:rsidP="001E4EE4">
      <w:pPr>
        <w:widowControl/>
        <w:spacing w:after="180" w:line="240" w:lineRule="auto"/>
        <w:ind w:left="360" w:hanging="27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2B269B">
        <w:rPr>
          <w:rFonts w:ascii="Times New Roman" w:eastAsia="Times New Roman" w:hAnsi="Times New Roman" w:cs="Times New Roman"/>
          <w:b/>
          <w:i/>
          <w:sz w:val="24"/>
          <w:szCs w:val="24"/>
        </w:rPr>
        <w:t>FRONTAGE MAIN.</w:t>
      </w:r>
      <w:r w:rsidRPr="002B269B">
        <w:rPr>
          <w:rFonts w:ascii="Times New Roman" w:eastAsia="Times New Roman" w:hAnsi="Times New Roman" w:cs="Times New Roman"/>
          <w:sz w:val="24"/>
          <w:szCs w:val="24"/>
        </w:rPr>
        <w:t xml:space="preserve">  The portion of the sanitary sewer or water main located within the </w:t>
      </w:r>
      <w:r w:rsidR="001E4EE4">
        <w:rPr>
          <w:rFonts w:ascii="Times New Roman" w:eastAsia="Times New Roman" w:hAnsi="Times New Roman" w:cs="Times New Roman"/>
          <w:sz w:val="24"/>
          <w:szCs w:val="24"/>
        </w:rPr>
        <w:t xml:space="preserve">   </w:t>
      </w:r>
      <w:r w:rsidRPr="002B269B">
        <w:rPr>
          <w:rFonts w:ascii="Times New Roman" w:eastAsia="Times New Roman" w:hAnsi="Times New Roman" w:cs="Times New Roman"/>
          <w:sz w:val="24"/>
          <w:szCs w:val="24"/>
        </w:rPr>
        <w:t xml:space="preserve">frontage of the developing property. </w:t>
      </w:r>
    </w:p>
    <w:p w:rsidR="003C53BD" w:rsidRPr="003C53BD" w:rsidRDefault="003C53BD" w:rsidP="001E4EE4">
      <w:pPr>
        <w:widowControl/>
        <w:spacing w:after="18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sidR="001E4EE4">
        <w:rPr>
          <w:rFonts w:ascii="Times New Roman" w:eastAsia="Times New Roman" w:hAnsi="Times New Roman" w:cs="Times New Roman"/>
          <w:b/>
          <w:i/>
          <w:sz w:val="24"/>
          <w:szCs w:val="24"/>
        </w:rPr>
        <w:t xml:space="preserve"> </w:t>
      </w:r>
      <w:r w:rsidR="00435CEA">
        <w:rPr>
          <w:rFonts w:ascii="Times New Roman" w:eastAsia="Times New Roman" w:hAnsi="Times New Roman" w:cs="Times New Roman"/>
          <w:b/>
          <w:i/>
          <w:sz w:val="24"/>
          <w:szCs w:val="24"/>
        </w:rPr>
        <w:t xml:space="preserve"> </w:t>
      </w:r>
      <w:r w:rsidRPr="003C53BD">
        <w:rPr>
          <w:rFonts w:ascii="Times New Roman" w:eastAsia="Times New Roman" w:hAnsi="Times New Roman" w:cs="Times New Roman"/>
          <w:b/>
          <w:i/>
          <w:sz w:val="24"/>
          <w:szCs w:val="24"/>
        </w:rPr>
        <w:t>FRONTAGE MAIN ELIGIBILTY.</w:t>
      </w:r>
      <w:r w:rsidRPr="003C53BD">
        <w:rPr>
          <w:rFonts w:ascii="Times New Roman" w:eastAsia="Times New Roman" w:hAnsi="Times New Roman" w:cs="Times New Roman"/>
          <w:i/>
          <w:sz w:val="24"/>
          <w:szCs w:val="24"/>
        </w:rPr>
        <w:t xml:space="preserve">  </w:t>
      </w:r>
      <w:r w:rsidRPr="003C53BD">
        <w:rPr>
          <w:rFonts w:ascii="Times New Roman" w:eastAsia="Times New Roman" w:hAnsi="Times New Roman" w:cs="Times New Roman"/>
          <w:sz w:val="24"/>
          <w:szCs w:val="24"/>
        </w:rPr>
        <w:t>Frontage main eligibility may only occur when the property’s frontage main is shared with another property on the opposing side of the street right-of-way to the Developer’s property is owned by a separate landowner not affiliated with the Developer.</w:t>
      </w:r>
    </w:p>
    <w:p w:rsidR="002B269B" w:rsidRPr="002B269B" w:rsidRDefault="00435CEA" w:rsidP="001E4EE4">
      <w:pPr>
        <w:widowControl/>
        <w:spacing w:after="180" w:line="24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E4EE4">
        <w:rPr>
          <w:rFonts w:ascii="Times New Roman" w:eastAsia="Times New Roman" w:hAnsi="Times New Roman" w:cs="Times New Roman"/>
          <w:color w:val="000000"/>
          <w:sz w:val="24"/>
          <w:szCs w:val="24"/>
        </w:rPr>
        <w:t> </w:t>
      </w:r>
      <w:r w:rsidR="002B269B" w:rsidRPr="002B269B">
        <w:rPr>
          <w:rFonts w:ascii="Times New Roman" w:eastAsia="Times New Roman" w:hAnsi="Times New Roman" w:cs="Times New Roman"/>
          <w:b/>
          <w:bCs/>
          <w:i/>
          <w:iCs/>
          <w:color w:val="000000"/>
          <w:sz w:val="24"/>
          <w:szCs w:val="24"/>
        </w:rPr>
        <w:t>SINGLE-CUSTOMER PROPERTY OWNER.</w:t>
      </w:r>
      <w:r w:rsidR="002B269B" w:rsidRPr="002B269B">
        <w:rPr>
          <w:rFonts w:ascii="Times New Roman" w:eastAsia="Times New Roman" w:hAnsi="Times New Roman" w:cs="Times New Roman"/>
          <w:color w:val="000000"/>
          <w:sz w:val="24"/>
          <w:szCs w:val="24"/>
        </w:rPr>
        <w:t xml:space="preserve"> An existing occupied residential establishment or an existing commercial establishment.</w:t>
      </w:r>
    </w:p>
    <w:p w:rsidR="002B269B" w:rsidRPr="002B269B" w:rsidRDefault="002B269B" w:rsidP="003C53BD">
      <w:pPr>
        <w:widowControl/>
        <w:tabs>
          <w:tab w:val="left" w:pos="180"/>
          <w:tab w:val="left" w:pos="360"/>
        </w:tabs>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(c)   </w:t>
      </w:r>
      <w:r w:rsidRPr="002B269B">
        <w:rPr>
          <w:rFonts w:ascii="Times New Roman" w:eastAsia="Times New Roman" w:hAnsi="Times New Roman" w:cs="Times New Roman"/>
          <w:i/>
          <w:iCs/>
          <w:color w:val="000000"/>
          <w:sz w:val="24"/>
          <w:szCs w:val="24"/>
        </w:rPr>
        <w:t>Sewers crossing through property served.</w:t>
      </w:r>
      <w:r w:rsidRPr="002B269B">
        <w:rPr>
          <w:rFonts w:ascii="Times New Roman" w:eastAsia="Times New Roman" w:hAnsi="Times New Roman" w:cs="Times New Roman"/>
          <w:color w:val="000000"/>
          <w:sz w:val="24"/>
          <w:szCs w:val="24"/>
        </w:rPr>
        <w:t xml:space="preserve"> In the case of an easement containing a sanitary sewer for which footage charges are collected for connection, which sewer crosses through the property served, the boundary on which the front footage charge is to be based shall be the length of the sewer within the limits of such property measured along the centerline of such sewer.</w:t>
      </w:r>
    </w:p>
    <w:p w:rsid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lastRenderedPageBreak/>
        <w:t>   (d)   </w:t>
      </w:r>
      <w:r w:rsidRPr="002B269B">
        <w:rPr>
          <w:rFonts w:ascii="Times New Roman" w:eastAsia="Times New Roman" w:hAnsi="Times New Roman" w:cs="Times New Roman"/>
          <w:i/>
          <w:iCs/>
          <w:color w:val="000000"/>
          <w:sz w:val="24"/>
          <w:szCs w:val="24"/>
        </w:rPr>
        <w:t>Determination of front footage.</w:t>
      </w:r>
      <w:r w:rsidRPr="002B269B">
        <w:rPr>
          <w:rFonts w:ascii="Times New Roman" w:eastAsia="Times New Roman" w:hAnsi="Times New Roman" w:cs="Times New Roman"/>
          <w:color w:val="000000"/>
          <w:sz w:val="24"/>
          <w:szCs w:val="24"/>
        </w:rPr>
        <w:t xml:space="preserve"> Front footage to be used in application of front footage charges shall be determined as follows:</w:t>
      </w:r>
    </w:p>
    <w:p w:rsidR="003C53BD" w:rsidRPr="003C53BD" w:rsidRDefault="003C53BD" w:rsidP="003C53BD">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C53BD">
        <w:rPr>
          <w:rFonts w:ascii="Times New Roman" w:eastAsia="Times New Roman" w:hAnsi="Times New Roman" w:cs="Times New Roman"/>
          <w:color w:val="000000"/>
          <w:sz w:val="24"/>
          <w:szCs w:val="24"/>
        </w:rPr>
        <w:t>(1)   The front footage charge shall apply directly to property platted into lots or tracts of land;</w:t>
      </w:r>
    </w:p>
    <w:p w:rsidR="003C53BD" w:rsidRPr="003C53BD" w:rsidRDefault="003C53BD" w:rsidP="003C53BD">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C53BD">
        <w:rPr>
          <w:rFonts w:ascii="Times New Roman" w:eastAsia="Times New Roman" w:hAnsi="Times New Roman" w:cs="Times New Roman"/>
          <w:color w:val="000000"/>
          <w:sz w:val="24"/>
          <w:szCs w:val="24"/>
        </w:rPr>
        <w:t xml:space="preserve">(2)    Front footage charge shall be determined by using the longest boundary length abutting a street, alley or easement containing a wastewater or water facility serving the property or computed as one-six of the perimeter of such property, whichever is greater.  The payment of front footage charges by the customer shall be the greater amount as calculated above. </w:t>
      </w:r>
    </w:p>
    <w:p w:rsidR="003C53BD" w:rsidRPr="003C53BD" w:rsidRDefault="003C53BD" w:rsidP="003C53BD">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C53BD">
        <w:rPr>
          <w:rFonts w:ascii="Times New Roman" w:eastAsia="Times New Roman" w:hAnsi="Times New Roman" w:cs="Times New Roman"/>
          <w:color w:val="000000"/>
          <w:sz w:val="24"/>
          <w:szCs w:val="24"/>
        </w:rPr>
        <w:t>(3) The front footage charge shall be calculated as prescribed by the method in the policy for installation of community facilities for water and sewer;</w:t>
      </w:r>
    </w:p>
    <w:p w:rsidR="003C53BD" w:rsidRPr="003C53BD" w:rsidRDefault="003C53BD" w:rsidP="003C53BD">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C53BD">
        <w:rPr>
          <w:rFonts w:ascii="Times New Roman" w:eastAsia="Times New Roman" w:hAnsi="Times New Roman" w:cs="Times New Roman"/>
          <w:color w:val="000000"/>
          <w:sz w:val="24"/>
          <w:szCs w:val="24"/>
        </w:rPr>
        <w:t xml:space="preserve">(4) The director shall be authorized to collect the front foot charge in the amounts established by city council pursuant to this section and the policy for installation of community facilities, whichever is greater; and </w:t>
      </w:r>
    </w:p>
    <w:p w:rsidR="003C53BD" w:rsidRPr="003C53BD" w:rsidRDefault="003C53BD" w:rsidP="003C53BD">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C53BD">
        <w:rPr>
          <w:rFonts w:ascii="Times New Roman" w:eastAsia="Times New Roman" w:hAnsi="Times New Roman" w:cs="Times New Roman"/>
          <w:color w:val="000000"/>
          <w:sz w:val="24"/>
          <w:szCs w:val="24"/>
        </w:rPr>
        <w:t>(5)  The applicable front footage charges required hereunder for water or sanitary sewer service connections shall be paid before the filing of a final plat, or before a plumbing permit can be issued; and</w:t>
      </w:r>
    </w:p>
    <w:p w:rsidR="003C53BD" w:rsidRPr="003C53BD" w:rsidRDefault="003C53BD" w:rsidP="003C53BD">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C53BD">
        <w:rPr>
          <w:rFonts w:ascii="Times New Roman" w:eastAsia="Times New Roman" w:hAnsi="Times New Roman" w:cs="Times New Roman"/>
          <w:color w:val="000000"/>
          <w:sz w:val="24"/>
          <w:szCs w:val="24"/>
        </w:rPr>
        <w:t>(6)  The front footage charge for frontage main eligibility shall be one-half the prescribed calculated method in the policy of installation of community facilities for water and sewer for service connections or extensions made to serve adjacent property.</w:t>
      </w:r>
    </w:p>
    <w:p w:rsidR="002B269B" w:rsidRP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(e)   </w:t>
      </w:r>
      <w:r w:rsidRPr="002B269B">
        <w:rPr>
          <w:rFonts w:ascii="Times New Roman" w:eastAsia="Times New Roman" w:hAnsi="Times New Roman" w:cs="Times New Roman"/>
          <w:i/>
          <w:iCs/>
          <w:color w:val="000000"/>
          <w:sz w:val="24"/>
          <w:szCs w:val="24"/>
        </w:rPr>
        <w:t>Determination of the front foot charge for the appropriate pipe size.</w:t>
      </w:r>
      <w:r w:rsidRPr="002B269B">
        <w:rPr>
          <w:rFonts w:ascii="Times New Roman" w:eastAsia="Times New Roman" w:hAnsi="Times New Roman" w:cs="Times New Roman"/>
          <w:color w:val="000000"/>
          <w:sz w:val="24"/>
          <w:szCs w:val="24"/>
        </w:rPr>
        <w:t xml:space="preserve"> Front footage amounts to be used to determine the front footage charge calculated in subsection (d) above: </w:t>
      </w:r>
    </w:p>
    <w:p w:rsidR="002B269B" w:rsidRP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w:t>
      </w:r>
      <w:r w:rsidR="00407651">
        <w:rPr>
          <w:rFonts w:ascii="Times New Roman" w:eastAsia="Times New Roman" w:hAnsi="Times New Roman" w:cs="Times New Roman"/>
          <w:color w:val="000000"/>
          <w:sz w:val="24"/>
          <w:szCs w:val="24"/>
        </w:rPr>
        <w:tab/>
      </w:r>
      <w:r w:rsidRPr="002B269B">
        <w:rPr>
          <w:rFonts w:ascii="Times New Roman" w:eastAsia="Times New Roman" w:hAnsi="Times New Roman" w:cs="Times New Roman"/>
          <w:color w:val="000000"/>
          <w:sz w:val="24"/>
          <w:szCs w:val="24"/>
        </w:rPr>
        <w:t>(1)   The appropriate pipe size is determined based on the approved water and sewer studies of the subsequent developments that will benefit from the connection to the existing approach main or by the water department director’s, or his or her designee’s, approval.</w:t>
      </w:r>
    </w:p>
    <w:p w:rsidR="002B269B" w:rsidRP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w:t>
      </w:r>
      <w:r w:rsidR="00407651">
        <w:rPr>
          <w:rFonts w:ascii="Times New Roman" w:eastAsia="Times New Roman" w:hAnsi="Times New Roman" w:cs="Times New Roman"/>
          <w:color w:val="000000"/>
          <w:sz w:val="24"/>
          <w:szCs w:val="24"/>
        </w:rPr>
        <w:tab/>
      </w:r>
      <w:r w:rsidRPr="002B269B">
        <w:rPr>
          <w:rFonts w:ascii="Times New Roman" w:eastAsia="Times New Roman" w:hAnsi="Times New Roman" w:cs="Times New Roman"/>
          <w:color w:val="000000"/>
          <w:sz w:val="24"/>
          <w:szCs w:val="24"/>
        </w:rPr>
        <w:t>(2)   The proposed front foot charges are as follows:</w:t>
      </w:r>
    </w:p>
    <w:p w:rsidR="002B269B" w:rsidRP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w:t>
      </w:r>
    </w:p>
    <w:tbl>
      <w:tblPr>
        <w:tblW w:w="10500" w:type="dxa"/>
        <w:tblBorders>
          <w:top w:val="single" w:sz="8" w:space="0" w:color="000000"/>
          <w:left w:val="single" w:sz="8" w:space="0" w:color="000000"/>
          <w:bottom w:val="single" w:sz="8" w:space="0" w:color="000000"/>
          <w:right w:val="single" w:sz="8" w:space="0" w:color="000000"/>
        </w:tblBorders>
        <w:tblCellMar>
          <w:top w:w="1" w:type="dxa"/>
          <w:left w:w="1" w:type="dxa"/>
          <w:bottom w:w="1" w:type="dxa"/>
          <w:right w:w="1" w:type="dxa"/>
        </w:tblCellMar>
        <w:tblLook w:val="04A0" w:firstRow="1" w:lastRow="0" w:firstColumn="1" w:lastColumn="0" w:noHBand="0" w:noVBand="1"/>
      </w:tblPr>
      <w:tblGrid>
        <w:gridCol w:w="6865"/>
        <w:gridCol w:w="3635"/>
      </w:tblGrid>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180" w:line="240" w:lineRule="auto"/>
              <w:jc w:val="center"/>
              <w:rPr>
                <w:rFonts w:ascii="Times New Roman" w:eastAsia="Times New Roman" w:hAnsi="Times New Roman" w:cs="Times New Roman"/>
                <w:b/>
                <w:bCs/>
                <w:color w:val="000000"/>
                <w:sz w:val="24"/>
                <w:szCs w:val="24"/>
              </w:rPr>
            </w:pPr>
            <w:r w:rsidRPr="002B269B">
              <w:rPr>
                <w:rFonts w:ascii="Times New Roman" w:eastAsia="Times New Roman" w:hAnsi="Times New Roman" w:cs="Times New Roman"/>
                <w:b/>
                <w:bCs/>
                <w:color w:val="000000"/>
                <w:sz w:val="24"/>
                <w:szCs w:val="24"/>
              </w:rPr>
              <w:t>Size of Connecting Pipe</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180" w:line="240" w:lineRule="auto"/>
              <w:jc w:val="center"/>
              <w:rPr>
                <w:rFonts w:ascii="Times New Roman" w:eastAsia="Times New Roman" w:hAnsi="Times New Roman" w:cs="Times New Roman"/>
                <w:b/>
                <w:bCs/>
                <w:color w:val="000000"/>
                <w:sz w:val="24"/>
                <w:szCs w:val="24"/>
              </w:rPr>
            </w:pPr>
            <w:r w:rsidRPr="002B269B">
              <w:rPr>
                <w:rFonts w:ascii="Times New Roman" w:eastAsia="Times New Roman" w:hAnsi="Times New Roman" w:cs="Times New Roman"/>
                <w:b/>
                <w:bCs/>
                <w:color w:val="000000"/>
                <w:sz w:val="24"/>
                <w:szCs w:val="24"/>
              </w:rPr>
              <w:t>Water FFC</w:t>
            </w:r>
          </w:p>
        </w:tc>
      </w:tr>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8-inch or Smaller</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 xml:space="preserve">$38.40 </w:t>
            </w:r>
          </w:p>
        </w:tc>
      </w:tr>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10-inch</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 xml:space="preserve">$48.16 </w:t>
            </w:r>
          </w:p>
        </w:tc>
      </w:tr>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12-inch</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 xml:space="preserve">$51.28 </w:t>
            </w:r>
          </w:p>
        </w:tc>
      </w:tr>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16-inch</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$67.13</w:t>
            </w:r>
          </w:p>
        </w:tc>
      </w:tr>
    </w:tbl>
    <w:p w:rsidR="002B269B" w:rsidRDefault="002B269B" w:rsidP="002B269B">
      <w:pPr>
        <w:widowControl/>
        <w:spacing w:after="180" w:line="240" w:lineRule="auto"/>
        <w:rPr>
          <w:rFonts w:ascii="Times New Roman" w:eastAsia="Times New Roman" w:hAnsi="Times New Roman" w:cs="Times New Roman"/>
          <w:color w:val="000000"/>
          <w:sz w:val="24"/>
          <w:szCs w:val="24"/>
        </w:rPr>
      </w:pPr>
      <w:r w:rsidRPr="002B269B">
        <w:rPr>
          <w:rFonts w:ascii="Times New Roman" w:eastAsia="Times New Roman" w:hAnsi="Times New Roman" w:cs="Times New Roman"/>
          <w:color w:val="000000"/>
          <w:sz w:val="24"/>
          <w:szCs w:val="24"/>
        </w:rPr>
        <w:t> </w:t>
      </w:r>
    </w:p>
    <w:p w:rsidR="008909B7" w:rsidRDefault="008909B7" w:rsidP="002B269B">
      <w:pPr>
        <w:widowControl/>
        <w:spacing w:after="180" w:line="240" w:lineRule="auto"/>
        <w:rPr>
          <w:rFonts w:ascii="Times New Roman" w:eastAsia="Times New Roman" w:hAnsi="Times New Roman" w:cs="Times New Roman"/>
          <w:color w:val="000000"/>
          <w:sz w:val="24"/>
          <w:szCs w:val="24"/>
        </w:rPr>
      </w:pPr>
    </w:p>
    <w:p w:rsidR="00407651" w:rsidRPr="002B269B" w:rsidRDefault="00407651" w:rsidP="002B269B">
      <w:pPr>
        <w:widowControl/>
        <w:spacing w:after="180" w:line="240" w:lineRule="auto"/>
        <w:rPr>
          <w:rFonts w:ascii="Times New Roman" w:eastAsia="Times New Roman" w:hAnsi="Times New Roman" w:cs="Times New Roman"/>
          <w:color w:val="000000"/>
          <w:sz w:val="24"/>
          <w:szCs w:val="24"/>
        </w:rPr>
      </w:pPr>
    </w:p>
    <w:tbl>
      <w:tblPr>
        <w:tblW w:w="10500" w:type="dxa"/>
        <w:tblBorders>
          <w:top w:val="single" w:sz="8" w:space="0" w:color="000000"/>
          <w:left w:val="single" w:sz="8" w:space="0" w:color="000000"/>
          <w:bottom w:val="single" w:sz="8" w:space="0" w:color="000000"/>
          <w:right w:val="single" w:sz="8" w:space="0" w:color="000000"/>
        </w:tblBorders>
        <w:tblCellMar>
          <w:top w:w="1" w:type="dxa"/>
          <w:left w:w="1" w:type="dxa"/>
          <w:bottom w:w="1" w:type="dxa"/>
          <w:right w:w="1" w:type="dxa"/>
        </w:tblCellMar>
        <w:tblLook w:val="04A0" w:firstRow="1" w:lastRow="0" w:firstColumn="1" w:lastColumn="0" w:noHBand="0" w:noVBand="1"/>
      </w:tblPr>
      <w:tblGrid>
        <w:gridCol w:w="6943"/>
        <w:gridCol w:w="3557"/>
      </w:tblGrid>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180" w:line="240" w:lineRule="auto"/>
              <w:jc w:val="center"/>
              <w:rPr>
                <w:rFonts w:ascii="Times New Roman" w:eastAsia="Times New Roman" w:hAnsi="Times New Roman" w:cs="Times New Roman"/>
                <w:b/>
                <w:bCs/>
                <w:color w:val="000000"/>
                <w:sz w:val="24"/>
                <w:szCs w:val="24"/>
              </w:rPr>
            </w:pPr>
            <w:r w:rsidRPr="002B269B">
              <w:rPr>
                <w:rFonts w:ascii="Times New Roman" w:eastAsia="Times New Roman" w:hAnsi="Times New Roman" w:cs="Times New Roman"/>
                <w:color w:val="000000"/>
                <w:sz w:val="24"/>
                <w:szCs w:val="24"/>
              </w:rPr>
              <w:lastRenderedPageBreak/>
              <w:t>Size of Connecting Pipe</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180" w:line="240" w:lineRule="auto"/>
              <w:jc w:val="center"/>
              <w:rPr>
                <w:rFonts w:ascii="Times New Roman" w:eastAsia="Times New Roman" w:hAnsi="Times New Roman" w:cs="Times New Roman"/>
                <w:b/>
                <w:bCs/>
                <w:color w:val="000000"/>
                <w:sz w:val="24"/>
                <w:szCs w:val="24"/>
              </w:rPr>
            </w:pPr>
            <w:r w:rsidRPr="002B269B">
              <w:rPr>
                <w:rFonts w:ascii="Times New Roman" w:eastAsia="Times New Roman" w:hAnsi="Times New Roman" w:cs="Times New Roman"/>
                <w:color w:val="000000"/>
                <w:sz w:val="24"/>
                <w:szCs w:val="24"/>
              </w:rPr>
              <w:t>Sewer FFC</w:t>
            </w:r>
          </w:p>
        </w:tc>
      </w:tr>
    </w:tbl>
    <w:p w:rsidR="002B269B" w:rsidRPr="002B269B" w:rsidRDefault="002B269B" w:rsidP="002B269B">
      <w:pPr>
        <w:widowControl/>
        <w:spacing w:after="180" w:line="240" w:lineRule="auto"/>
        <w:rPr>
          <w:rFonts w:ascii="Times New Roman" w:eastAsia="Times New Roman" w:hAnsi="Times New Roman" w:cs="Times New Roman"/>
          <w:vanish/>
          <w:color w:val="000000"/>
          <w:sz w:val="24"/>
          <w:szCs w:val="24"/>
        </w:rPr>
      </w:pPr>
    </w:p>
    <w:tbl>
      <w:tblPr>
        <w:tblW w:w="10500" w:type="dxa"/>
        <w:tblBorders>
          <w:top w:val="single" w:sz="8" w:space="0" w:color="000000"/>
          <w:left w:val="single" w:sz="8" w:space="0" w:color="000000"/>
          <w:bottom w:val="single" w:sz="8" w:space="0" w:color="000000"/>
          <w:right w:val="single" w:sz="8" w:space="0" w:color="000000"/>
        </w:tblBorders>
        <w:tblCellMar>
          <w:top w:w="1" w:type="dxa"/>
          <w:left w:w="1" w:type="dxa"/>
          <w:bottom w:w="1" w:type="dxa"/>
          <w:right w:w="1" w:type="dxa"/>
        </w:tblCellMar>
        <w:tblLook w:val="04A0" w:firstRow="1" w:lastRow="0" w:firstColumn="1" w:lastColumn="0" w:noHBand="0" w:noVBand="1"/>
      </w:tblPr>
      <w:tblGrid>
        <w:gridCol w:w="6775"/>
        <w:gridCol w:w="3725"/>
      </w:tblGrid>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8-inch or Smaller</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 xml:space="preserve">  $48.20 </w:t>
            </w:r>
          </w:p>
        </w:tc>
      </w:tr>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10-inch</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 xml:space="preserve">  $50.15 </w:t>
            </w:r>
          </w:p>
        </w:tc>
      </w:tr>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12-inch</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 xml:space="preserve">  $58.36 </w:t>
            </w:r>
          </w:p>
        </w:tc>
      </w:tr>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15-inch</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 xml:space="preserve">  $66.57 </w:t>
            </w:r>
          </w:p>
        </w:tc>
      </w:tr>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18-inch</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 xml:space="preserve">  $74.78 </w:t>
            </w:r>
          </w:p>
        </w:tc>
      </w:tr>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21-inch</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 xml:space="preserve">  $83.00 </w:t>
            </w:r>
          </w:p>
        </w:tc>
      </w:tr>
      <w:tr w:rsidR="002B269B" w:rsidRPr="002B269B" w:rsidTr="002B269B">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24-inch</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B269B" w:rsidRPr="002B269B" w:rsidRDefault="002B269B" w:rsidP="002B269B">
            <w:pPr>
              <w:widowControl/>
              <w:spacing w:before="32" w:after="32" w:line="240" w:lineRule="auto"/>
              <w:rPr>
                <w:rFonts w:ascii="Arial" w:eastAsia="Times New Roman" w:hAnsi="Arial" w:cs="Arial"/>
                <w:color w:val="000000"/>
                <w:sz w:val="18"/>
                <w:szCs w:val="18"/>
              </w:rPr>
            </w:pPr>
            <w:r w:rsidRPr="002B269B">
              <w:rPr>
                <w:rFonts w:ascii="Arial" w:eastAsia="Times New Roman" w:hAnsi="Arial" w:cs="Arial"/>
                <w:color w:val="000000"/>
                <w:sz w:val="18"/>
                <w:szCs w:val="18"/>
              </w:rPr>
              <w:t xml:space="preserve">$103.00 </w:t>
            </w:r>
          </w:p>
        </w:tc>
      </w:tr>
    </w:tbl>
    <w:p w:rsidR="003C53BD" w:rsidRDefault="003C53BD" w:rsidP="003C53BD">
      <w:pPr>
        <w:spacing w:line="240" w:lineRule="auto"/>
        <w:ind w:left="720"/>
        <w:rPr>
          <w:rFonts w:ascii="Times New Roman" w:hAnsi="Times New Roman" w:cs="Times New Roman"/>
          <w:b/>
          <w:sz w:val="24"/>
          <w:szCs w:val="24"/>
        </w:rPr>
      </w:pPr>
    </w:p>
    <w:p w:rsidR="003C53BD" w:rsidRDefault="003C53BD" w:rsidP="003C53BD">
      <w:pPr>
        <w:spacing w:line="240" w:lineRule="auto"/>
        <w:ind w:firstLine="180"/>
        <w:rPr>
          <w:rFonts w:ascii="Times New Roman" w:eastAsia="Times New Roman" w:hAnsi="Times New Roman" w:cs="Times New Roman"/>
          <w:color w:val="000000"/>
          <w:sz w:val="24"/>
          <w:szCs w:val="24"/>
        </w:rPr>
      </w:pPr>
      <w:r w:rsidRPr="003C53BD">
        <w:rPr>
          <w:rFonts w:ascii="Times New Roman" w:eastAsia="Times New Roman" w:hAnsi="Times New Roman" w:cs="Times New Roman"/>
          <w:color w:val="000000"/>
          <w:sz w:val="24"/>
          <w:szCs w:val="24"/>
        </w:rPr>
        <w:t xml:space="preserve">(f) </w:t>
      </w:r>
      <w:r w:rsidRPr="003C53BD">
        <w:rPr>
          <w:rFonts w:ascii="Times New Roman" w:eastAsia="Times New Roman" w:hAnsi="Times New Roman" w:cs="Times New Roman"/>
          <w:i/>
          <w:color w:val="000000"/>
          <w:sz w:val="24"/>
          <w:szCs w:val="24"/>
        </w:rPr>
        <w:t>Administration of Front Foot Charge</w:t>
      </w:r>
      <w:r w:rsidRPr="003C53BD">
        <w:rPr>
          <w:rFonts w:ascii="Times New Roman" w:eastAsia="Times New Roman" w:hAnsi="Times New Roman" w:cs="Times New Roman"/>
          <w:color w:val="000000"/>
          <w:sz w:val="24"/>
          <w:szCs w:val="24"/>
        </w:rPr>
        <w:t>.  The administration of front foot charges is as follows:</w:t>
      </w:r>
    </w:p>
    <w:p w:rsidR="003C53BD" w:rsidRPr="003C53BD" w:rsidRDefault="003C53BD" w:rsidP="003C53BD">
      <w:pPr>
        <w:spacing w:line="240" w:lineRule="auto"/>
        <w:ind w:firstLine="1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Pr="003C53BD">
        <w:rPr>
          <w:rFonts w:ascii="Times New Roman" w:eastAsia="Times New Roman" w:hAnsi="Times New Roman" w:cs="Times New Roman"/>
          <w:sz w:val="24"/>
          <w:szCs w:val="24"/>
        </w:rPr>
        <w:t>(1)  The water department shall be responsible for the collection, refund and maintenance of front foot charges collected.</w:t>
      </w:r>
    </w:p>
    <w:p w:rsidR="003C53BD" w:rsidRPr="003C53BD" w:rsidRDefault="003C53BD" w:rsidP="003C53BD">
      <w:pPr>
        <w:spacing w:line="240" w:lineRule="auto"/>
        <w:ind w:left="90" w:firstLine="630"/>
        <w:rPr>
          <w:rFonts w:ascii="Times New Roman" w:eastAsia="Times New Roman" w:hAnsi="Times New Roman" w:cs="Times New Roman"/>
          <w:sz w:val="24"/>
          <w:szCs w:val="24"/>
        </w:rPr>
      </w:pPr>
      <w:r w:rsidRPr="003C53BD">
        <w:rPr>
          <w:rFonts w:ascii="Times New Roman" w:eastAsia="Times New Roman" w:hAnsi="Times New Roman" w:cs="Times New Roman"/>
          <w:sz w:val="24"/>
          <w:szCs w:val="24"/>
        </w:rPr>
        <w:t>(2)  The payment of the front foot charge assessed hereu</w:t>
      </w:r>
      <w:r>
        <w:rPr>
          <w:rFonts w:ascii="Times New Roman" w:eastAsia="Times New Roman" w:hAnsi="Times New Roman" w:cs="Times New Roman"/>
          <w:sz w:val="24"/>
          <w:szCs w:val="24"/>
        </w:rPr>
        <w:t xml:space="preserve">nder shall be paid prior to the </w:t>
      </w:r>
      <w:r w:rsidRPr="003C53BD">
        <w:rPr>
          <w:rFonts w:ascii="Times New Roman" w:eastAsia="Times New Roman" w:hAnsi="Times New Roman" w:cs="Times New Roman"/>
          <w:sz w:val="24"/>
          <w:szCs w:val="24"/>
        </w:rPr>
        <w:t xml:space="preserve">filing of final plat, or before a plumbing permit can be issued. </w:t>
      </w:r>
    </w:p>
    <w:p w:rsidR="003C53BD" w:rsidRPr="003C53BD" w:rsidRDefault="003C53BD" w:rsidP="003C53BD">
      <w:pPr>
        <w:spacing w:line="240" w:lineRule="auto"/>
        <w:ind w:left="180" w:firstLine="540"/>
        <w:rPr>
          <w:rFonts w:ascii="Times New Roman" w:eastAsia="Times New Roman" w:hAnsi="Times New Roman" w:cs="Times New Roman"/>
          <w:sz w:val="24"/>
          <w:szCs w:val="24"/>
        </w:rPr>
      </w:pPr>
      <w:r w:rsidRPr="003C53BD">
        <w:rPr>
          <w:rFonts w:ascii="Times New Roman" w:eastAsia="Times New Roman" w:hAnsi="Times New Roman" w:cs="Times New Roman"/>
          <w:sz w:val="24"/>
          <w:szCs w:val="24"/>
        </w:rPr>
        <w:t>(3)  A two percent</w:t>
      </w:r>
      <w:r w:rsidR="0010333B">
        <w:rPr>
          <w:rFonts w:ascii="Times New Roman" w:eastAsia="Times New Roman" w:hAnsi="Times New Roman" w:cs="Times New Roman"/>
          <w:sz w:val="24"/>
          <w:szCs w:val="24"/>
        </w:rPr>
        <w:t xml:space="preserve"> (2%)</w:t>
      </w:r>
      <w:r w:rsidRPr="003C53BD">
        <w:rPr>
          <w:rFonts w:ascii="Times New Roman" w:eastAsia="Times New Roman" w:hAnsi="Times New Roman" w:cs="Times New Roman"/>
          <w:sz w:val="24"/>
          <w:szCs w:val="24"/>
        </w:rPr>
        <w:t xml:space="preserve"> annual cost adjustment shall be incorporated into the prescribed front footage charge.  Annual cost adjustment increase shall be assessed on January 1</w:t>
      </w:r>
      <w:r w:rsidRPr="003C53BD">
        <w:rPr>
          <w:rFonts w:ascii="Times New Roman" w:eastAsia="Times New Roman" w:hAnsi="Times New Roman" w:cs="Times New Roman"/>
          <w:sz w:val="24"/>
          <w:szCs w:val="24"/>
          <w:vertAlign w:val="superscript"/>
        </w:rPr>
        <w:t>st</w:t>
      </w:r>
      <w:r w:rsidRPr="003C53BD">
        <w:rPr>
          <w:rFonts w:ascii="Times New Roman" w:eastAsia="Times New Roman" w:hAnsi="Times New Roman" w:cs="Times New Roman"/>
          <w:sz w:val="24"/>
          <w:szCs w:val="24"/>
        </w:rPr>
        <w:t xml:space="preserve"> of the following year for the established front footage charge.  Annual cost adjustment shall be accrued until below listed conditions are met regarding developer or city initiated wastewater or water main projects. </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(4)  Approach main reimbursement may be equal to, but not greater than, 100% of the cost for the water or wastewater approach main incurred by Developer.</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(5)  Frontage main reimbursement may be equal to, but not greater than 50% of the cost for the frontage main incurred by the Developer. </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(6)  Front foot charges will be assessed for a period of 20 years, commencing on the date that the City accepts the water or wastewater main. </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(7)  Collections and reimbursements of front foot charges will cease when the Developer has been fully reimbursed or the time period for assessment of front foot charges has lapsed, whichever occurs first. </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(8)  Reimbursement shall be made solely from front foot charges collected by the City during the period that front foot charges are assessed for the water or wastewater service line connections and point of connections to the water or wastewater main extension. </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(9)  Any assignment of front foot charges must be approved by the Water Department Director prior to the execution of the assignment. </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(10)  Existing community facilities agreements with mains, or other facilities, eligible for </w:t>
      </w:r>
      <w:r w:rsidRPr="003C53BD">
        <w:rPr>
          <w:rFonts w:ascii="Times New Roman" w:hAnsi="Times New Roman" w:cs="Times New Roman"/>
          <w:sz w:val="24"/>
          <w:szCs w:val="24"/>
        </w:rPr>
        <w:lastRenderedPageBreak/>
        <w:t xml:space="preserve">front foot charge collections will continue under the policy that was in effect at the time the agreement was executed. </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(11)  The reimbursement limit, together with the project number, date construction was completed, permanent record number of main, limits of portion of the main upon which front foot charges are collectible, and name of the entity entitled to the refund shall be documented by the City. </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(12)  Upon written request by the Developer during the Month of November, reimbursements will be made annually during the last 2 months of the calendar year from which front foot charges were paid to the City. </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(13)  It is the responsibility of the developer/landowner requesting the refund to prove their eligibility to receive the reimbursement due. </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(14)  In the event the developer/single customer property owner fails to request a reimbursement of front foot charges within 6 months after the expiration of the eligibility to receive funds, such un-reimbursed front foot charges shall become the property of the City.</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 (15)  The amount of refund due to the developer each year shall be the assessed front foot charge collect</w:t>
      </w:r>
      <w:r w:rsidR="001E4EE4">
        <w:rPr>
          <w:rFonts w:ascii="Times New Roman" w:hAnsi="Times New Roman" w:cs="Times New Roman"/>
          <w:sz w:val="24"/>
          <w:szCs w:val="24"/>
        </w:rPr>
        <w:t>ed that year multiplied by the Developer’s Development Cost Percentage.</w:t>
      </w:r>
      <w:r w:rsidRPr="003C53BD">
        <w:rPr>
          <w:rFonts w:ascii="Times New Roman" w:hAnsi="Times New Roman" w:cs="Times New Roman"/>
          <w:sz w:val="24"/>
          <w:szCs w:val="24"/>
        </w:rPr>
        <w:t xml:space="preserve"> The remaining portion of the amount collected that year shall be retained by the City as an offset against the development cost incurred by the City.</w:t>
      </w:r>
    </w:p>
    <w:p w:rsidR="003C53BD" w:rsidRPr="003C53BD" w:rsidRDefault="003C53BD" w:rsidP="003C53BD">
      <w:pPr>
        <w:spacing w:line="240" w:lineRule="auto"/>
        <w:ind w:left="180" w:firstLine="540"/>
        <w:rPr>
          <w:rFonts w:ascii="Times New Roman" w:hAnsi="Times New Roman" w:cs="Times New Roman"/>
          <w:sz w:val="24"/>
          <w:szCs w:val="24"/>
        </w:rPr>
      </w:pPr>
      <w:r w:rsidRPr="003C53BD">
        <w:rPr>
          <w:rFonts w:ascii="Times New Roman" w:hAnsi="Times New Roman" w:cs="Times New Roman"/>
          <w:sz w:val="24"/>
          <w:szCs w:val="24"/>
        </w:rPr>
        <w:t xml:space="preserve">(16)   The City will recover the city development cost for city-initiated approach water and/or sewer main projects or city participation in a developer-initiated approach water and/or sewer main. The City’s collection time will cease when city development cost has been fully reimbursed. </w:t>
      </w:r>
    </w:p>
    <w:p w:rsidR="007C61D3" w:rsidRPr="00EC0493" w:rsidRDefault="007C61D3" w:rsidP="007C61D3">
      <w:pPr>
        <w:pStyle w:val="NoSpacing"/>
        <w:jc w:val="center"/>
        <w:rPr>
          <w:rFonts w:ascii="Times New Roman" w:eastAsia="Arial" w:hAnsi="Times New Roman" w:cs="Times New Roman"/>
          <w:b/>
          <w:sz w:val="24"/>
          <w:szCs w:val="24"/>
        </w:rPr>
      </w:pPr>
      <w:r w:rsidRPr="00EC0493">
        <w:rPr>
          <w:rFonts w:ascii="Times New Roman" w:hAnsi="Times New Roman" w:cs="Times New Roman"/>
          <w:b/>
          <w:sz w:val="24"/>
          <w:szCs w:val="24"/>
        </w:rPr>
        <w:t xml:space="preserve">SECTION </w:t>
      </w:r>
      <w:r w:rsidR="001E4EE4">
        <w:rPr>
          <w:rFonts w:ascii="Times New Roman" w:eastAsia="Arial" w:hAnsi="Times New Roman" w:cs="Times New Roman"/>
          <w:b/>
          <w:w w:val="101"/>
          <w:sz w:val="24"/>
          <w:szCs w:val="24"/>
        </w:rPr>
        <w:t>2</w:t>
      </w:r>
      <w:r w:rsidRPr="00EC0493">
        <w:rPr>
          <w:rFonts w:ascii="Times New Roman" w:eastAsia="Arial" w:hAnsi="Times New Roman" w:cs="Times New Roman"/>
          <w:b/>
          <w:w w:val="101"/>
          <w:sz w:val="24"/>
          <w:szCs w:val="24"/>
        </w:rPr>
        <w:t>.</w:t>
      </w:r>
    </w:p>
    <w:p w:rsidR="007C61D3" w:rsidRPr="00EC0493" w:rsidRDefault="007C61D3" w:rsidP="007C61D3">
      <w:pPr>
        <w:pStyle w:val="NoSpacing"/>
        <w:jc w:val="both"/>
        <w:rPr>
          <w:rFonts w:ascii="Times New Roman" w:hAnsi="Times New Roman" w:cs="Times New Roman"/>
          <w:sz w:val="24"/>
          <w:szCs w:val="24"/>
        </w:rPr>
      </w:pPr>
    </w:p>
    <w:p w:rsidR="007C61D3" w:rsidRPr="00E02456" w:rsidRDefault="007C61D3" w:rsidP="007C61D3">
      <w:pPr>
        <w:autoSpaceDE w:val="0"/>
        <w:autoSpaceDN w:val="0"/>
        <w:adjustRightInd w:val="0"/>
        <w:spacing w:after="0" w:line="240" w:lineRule="auto"/>
        <w:jc w:val="both"/>
        <w:rPr>
          <w:rFonts w:ascii="Times New Roman" w:eastAsia="Times New Roman" w:hAnsi="Times New Roman" w:cs="Times New Roman"/>
          <w:sz w:val="24"/>
          <w:szCs w:val="24"/>
        </w:rPr>
      </w:pPr>
      <w:r w:rsidRPr="00E02456">
        <w:rPr>
          <w:rFonts w:ascii="Times New Roman" w:eastAsia="Times New Roman" w:hAnsi="Times New Roman" w:cs="Times New Roman"/>
          <w:sz w:val="24"/>
          <w:szCs w:val="24"/>
        </w:rPr>
        <w:t>Part II of the Code of the City of Fort Worth, Texas, as amended, Chapter 35, ''Water and Sewers", Article III ‘‘Charges’’, Division 3, “Sewer Per Acre Charges”</w:t>
      </w:r>
      <w:r>
        <w:rPr>
          <w:rFonts w:ascii="Times New Roman" w:eastAsia="Times New Roman" w:hAnsi="Times New Roman" w:cs="Times New Roman"/>
          <w:sz w:val="24"/>
          <w:szCs w:val="24"/>
        </w:rPr>
        <w:t>, Section 35-82 “Definitions”</w:t>
      </w:r>
      <w:r w:rsidRPr="00E02456">
        <w:rPr>
          <w:rFonts w:ascii="Times New Roman" w:eastAsia="Times New Roman" w:hAnsi="Times New Roman" w:cs="Times New Roman"/>
          <w:sz w:val="24"/>
          <w:szCs w:val="24"/>
        </w:rPr>
        <w:t xml:space="preserve"> is hereby amended </w:t>
      </w:r>
      <w:r>
        <w:rPr>
          <w:rFonts w:ascii="Times New Roman" w:eastAsia="Times New Roman" w:hAnsi="Times New Roman" w:cs="Times New Roman"/>
          <w:sz w:val="24"/>
          <w:szCs w:val="24"/>
        </w:rPr>
        <w:t>to include the following definitions:</w:t>
      </w:r>
    </w:p>
    <w:p w:rsidR="007C61D3" w:rsidRPr="00E02456" w:rsidRDefault="007C61D3" w:rsidP="007C61D3">
      <w:pPr>
        <w:autoSpaceDE w:val="0"/>
        <w:autoSpaceDN w:val="0"/>
        <w:adjustRightInd w:val="0"/>
        <w:spacing w:after="0" w:line="240" w:lineRule="auto"/>
        <w:jc w:val="both"/>
        <w:rPr>
          <w:rFonts w:ascii="Times New Roman" w:eastAsia="Times New Roman" w:hAnsi="Times New Roman" w:cs="Times New Roman"/>
          <w:sz w:val="24"/>
          <w:szCs w:val="24"/>
        </w:rPr>
      </w:pPr>
    </w:p>
    <w:p w:rsidR="007C61D3" w:rsidRPr="00E02456" w:rsidRDefault="007C61D3" w:rsidP="007C61D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7C61D3" w:rsidRDefault="007C61D3" w:rsidP="007C61D3">
      <w:pPr>
        <w:spacing w:line="240" w:lineRule="auto"/>
        <w:ind w:left="720"/>
        <w:rPr>
          <w:rFonts w:ascii="Times New Roman" w:eastAsia="Times New Roman" w:hAnsi="Times New Roman" w:cs="Times New Roman"/>
          <w:color w:val="000000"/>
          <w:sz w:val="24"/>
          <w:szCs w:val="24"/>
        </w:rPr>
      </w:pPr>
      <w:r w:rsidRPr="00E02456">
        <w:rPr>
          <w:rFonts w:ascii="Times New Roman" w:eastAsia="Times New Roman" w:hAnsi="Times New Roman" w:cs="Times New Roman"/>
          <w:b/>
          <w:bCs/>
          <w:i/>
          <w:iCs/>
          <w:color w:val="000000"/>
          <w:sz w:val="24"/>
          <w:szCs w:val="24"/>
        </w:rPr>
        <w:t>CITY PARTICIPATION.</w:t>
      </w:r>
      <w:r w:rsidRPr="00E02456">
        <w:rPr>
          <w:rFonts w:ascii="Times New Roman" w:eastAsia="Times New Roman" w:hAnsi="Times New Roman" w:cs="Times New Roman"/>
          <w:color w:val="000000"/>
          <w:sz w:val="24"/>
          <w:szCs w:val="24"/>
        </w:rPr>
        <w:t> The portion of the construction cost that the city reimburses a developer under the policy for the installation of community facilities. </w:t>
      </w:r>
      <w:r w:rsidRPr="007C61D3">
        <w:rPr>
          <w:rFonts w:ascii="Times New Roman" w:eastAsia="Times New Roman" w:hAnsi="Times New Roman" w:cs="Times New Roman"/>
          <w:color w:val="000000"/>
          <w:sz w:val="24"/>
          <w:szCs w:val="24"/>
        </w:rPr>
        <w:t>City Participation</w:t>
      </w:r>
      <w:r w:rsidRPr="00E02456">
        <w:rPr>
          <w:rFonts w:ascii="Times New Roman" w:eastAsia="Times New Roman" w:hAnsi="Times New Roman" w:cs="Times New Roman"/>
          <w:color w:val="000000"/>
          <w:sz w:val="24"/>
          <w:szCs w:val="24"/>
        </w:rPr>
        <w:t xml:space="preserve"> includes the cost for over-sizing the developer-initiated approach </w:t>
      </w:r>
      <w:r>
        <w:rPr>
          <w:rFonts w:ascii="Times New Roman" w:eastAsia="Times New Roman" w:hAnsi="Times New Roman" w:cs="Times New Roman"/>
          <w:color w:val="000000"/>
          <w:sz w:val="24"/>
          <w:szCs w:val="24"/>
        </w:rPr>
        <w:t>wastewater</w:t>
      </w:r>
      <w:r w:rsidRPr="00E02456">
        <w:rPr>
          <w:rFonts w:ascii="Times New Roman" w:eastAsia="Times New Roman" w:hAnsi="Times New Roman" w:cs="Times New Roman"/>
          <w:color w:val="000000"/>
          <w:sz w:val="24"/>
          <w:szCs w:val="24"/>
        </w:rPr>
        <w:t xml:space="preserve"> main. </w:t>
      </w:r>
    </w:p>
    <w:p w:rsidR="007C61D3" w:rsidRPr="009D78A1" w:rsidRDefault="007C61D3" w:rsidP="007C61D3">
      <w:pPr>
        <w:spacing w:line="240" w:lineRule="auto"/>
        <w:ind w:left="720"/>
        <w:rPr>
          <w:rFonts w:ascii="Times New Roman" w:eastAsia="Times New Roman" w:hAnsi="Times New Roman" w:cs="Times New Roman"/>
          <w:color w:val="000000"/>
          <w:sz w:val="24"/>
          <w:szCs w:val="24"/>
        </w:rPr>
      </w:pPr>
      <w:r w:rsidRPr="009D78A1">
        <w:rPr>
          <w:rFonts w:ascii="Times New Roman" w:eastAsia="Times New Roman" w:hAnsi="Times New Roman" w:cs="Times New Roman"/>
          <w:b/>
          <w:i/>
          <w:color w:val="000000"/>
          <w:sz w:val="24"/>
          <w:szCs w:val="24"/>
        </w:rPr>
        <w:t>FRONTAGE MAIN.</w:t>
      </w:r>
      <w:r w:rsidRPr="009D78A1">
        <w:rPr>
          <w:rFonts w:ascii="Times New Roman" w:eastAsia="Times New Roman" w:hAnsi="Times New Roman" w:cs="Times New Roman"/>
          <w:color w:val="000000"/>
          <w:sz w:val="24"/>
          <w:szCs w:val="24"/>
        </w:rPr>
        <w:t xml:space="preserve">  The portion of the wastewater or water main located within the frontage of the developing property.  </w:t>
      </w:r>
    </w:p>
    <w:p w:rsidR="007C61D3" w:rsidRPr="002A4454" w:rsidRDefault="007C61D3" w:rsidP="007C61D3">
      <w:pPr>
        <w:spacing w:line="240" w:lineRule="auto"/>
        <w:ind w:left="720"/>
        <w:rPr>
          <w:rFonts w:ascii="Times New Roman" w:eastAsia="Times New Roman" w:hAnsi="Times New Roman" w:cs="Times New Roman"/>
          <w:color w:val="000000"/>
          <w:sz w:val="24"/>
          <w:szCs w:val="24"/>
        </w:rPr>
      </w:pPr>
      <w:r w:rsidRPr="009D78A1">
        <w:rPr>
          <w:rFonts w:ascii="Times New Roman" w:eastAsia="Times New Roman" w:hAnsi="Times New Roman" w:cs="Times New Roman"/>
          <w:b/>
          <w:i/>
          <w:color w:val="000000"/>
          <w:sz w:val="24"/>
          <w:szCs w:val="24"/>
        </w:rPr>
        <w:t>FRONTAGE MAIN ELIGIBILTY (SEWER PER ACRE).</w:t>
      </w:r>
      <w:r w:rsidRPr="009D78A1">
        <w:rPr>
          <w:rFonts w:ascii="Times New Roman" w:eastAsia="Times New Roman" w:hAnsi="Times New Roman" w:cs="Times New Roman"/>
          <w:i/>
          <w:color w:val="000000"/>
          <w:sz w:val="24"/>
          <w:szCs w:val="24"/>
        </w:rPr>
        <w:t xml:space="preserve">  </w:t>
      </w:r>
      <w:r w:rsidRPr="009D78A1">
        <w:rPr>
          <w:rFonts w:ascii="Times New Roman" w:eastAsia="Times New Roman" w:hAnsi="Times New Roman" w:cs="Times New Roman"/>
          <w:color w:val="000000"/>
          <w:sz w:val="24"/>
          <w:szCs w:val="24"/>
        </w:rPr>
        <w:t>Frontage main eligibility may only occur when the property’s frontage wastewater main is shared with another property on the opposing side the Developer’s property that is owned by a separate landowner not affiliated with the Developer.</w:t>
      </w:r>
      <w:r w:rsidRPr="002A4454">
        <w:rPr>
          <w:rFonts w:ascii="Times New Roman" w:eastAsia="Times New Roman" w:hAnsi="Times New Roman" w:cs="Times New Roman"/>
          <w:color w:val="000000"/>
          <w:sz w:val="24"/>
          <w:szCs w:val="24"/>
        </w:rPr>
        <w:t> </w:t>
      </w:r>
    </w:p>
    <w:p w:rsidR="007C61D3" w:rsidRDefault="007C61D3" w:rsidP="00A52D37">
      <w:pPr>
        <w:pStyle w:val="NoSpacing"/>
        <w:jc w:val="center"/>
        <w:rPr>
          <w:rFonts w:ascii="Times New Roman" w:hAnsi="Times New Roman" w:cs="Times New Roman"/>
          <w:b/>
          <w:sz w:val="24"/>
          <w:szCs w:val="24"/>
        </w:rPr>
      </w:pPr>
    </w:p>
    <w:p w:rsidR="00A52D37" w:rsidRDefault="00A52D37" w:rsidP="00A52D37">
      <w:pPr>
        <w:pStyle w:val="NoSpacing"/>
        <w:jc w:val="center"/>
        <w:rPr>
          <w:rFonts w:ascii="Times New Roman" w:eastAsia="Arial" w:hAnsi="Times New Roman" w:cs="Times New Roman"/>
          <w:b/>
          <w:w w:val="101"/>
          <w:sz w:val="24"/>
          <w:szCs w:val="24"/>
        </w:rPr>
      </w:pPr>
      <w:r w:rsidRPr="00C00FD2">
        <w:rPr>
          <w:rFonts w:ascii="Times New Roman" w:hAnsi="Times New Roman" w:cs="Times New Roman"/>
          <w:b/>
          <w:sz w:val="24"/>
          <w:szCs w:val="24"/>
        </w:rPr>
        <w:t>SECTION</w:t>
      </w:r>
      <w:r w:rsidRPr="00C00FD2">
        <w:rPr>
          <w:rFonts w:ascii="Times New Roman" w:hAnsi="Times New Roman" w:cs="Times New Roman"/>
          <w:b/>
          <w:spacing w:val="7"/>
          <w:sz w:val="24"/>
          <w:szCs w:val="24"/>
        </w:rPr>
        <w:t xml:space="preserve"> </w:t>
      </w:r>
      <w:r w:rsidR="001E4EE4">
        <w:rPr>
          <w:rFonts w:ascii="Times New Roman" w:eastAsia="Arial" w:hAnsi="Times New Roman" w:cs="Times New Roman"/>
          <w:b/>
          <w:w w:val="101"/>
          <w:sz w:val="24"/>
          <w:szCs w:val="24"/>
        </w:rPr>
        <w:t>3</w:t>
      </w:r>
      <w:r w:rsidRPr="00C00FD2">
        <w:rPr>
          <w:rFonts w:ascii="Times New Roman" w:eastAsia="Arial" w:hAnsi="Times New Roman" w:cs="Times New Roman"/>
          <w:b/>
          <w:w w:val="101"/>
          <w:sz w:val="24"/>
          <w:szCs w:val="24"/>
        </w:rPr>
        <w:t>.</w:t>
      </w:r>
    </w:p>
    <w:p w:rsidR="007C61D3" w:rsidRDefault="007C61D3" w:rsidP="00A52D37">
      <w:pPr>
        <w:pStyle w:val="NoSpacing"/>
        <w:jc w:val="center"/>
        <w:rPr>
          <w:rFonts w:ascii="Times New Roman" w:eastAsia="Arial" w:hAnsi="Times New Roman" w:cs="Times New Roman"/>
          <w:b/>
          <w:w w:val="101"/>
          <w:sz w:val="24"/>
          <w:szCs w:val="24"/>
        </w:rPr>
      </w:pPr>
    </w:p>
    <w:p w:rsidR="007C61D3" w:rsidRPr="00242087" w:rsidRDefault="007C61D3" w:rsidP="007C61D3">
      <w:pPr>
        <w:autoSpaceDE w:val="0"/>
        <w:autoSpaceDN w:val="0"/>
        <w:adjustRightInd w:val="0"/>
        <w:spacing w:after="0" w:line="240" w:lineRule="auto"/>
        <w:jc w:val="both"/>
        <w:rPr>
          <w:rFonts w:ascii="Times New Roman" w:eastAsia="Times New Roman" w:hAnsi="Times New Roman" w:cs="Times New Roman"/>
          <w:sz w:val="24"/>
          <w:szCs w:val="24"/>
        </w:rPr>
      </w:pPr>
      <w:r w:rsidRPr="00242087">
        <w:rPr>
          <w:rFonts w:ascii="Times New Roman" w:eastAsia="Times New Roman" w:hAnsi="Times New Roman" w:cs="Times New Roman"/>
          <w:sz w:val="24"/>
          <w:szCs w:val="24"/>
        </w:rPr>
        <w:t>Part II of the Code of the City of Fort Worth, Texas, as amended, Chapter 35, ''Water and Sewers", Article III ‘‘Charges’’, Division 3, “Sewer Per Acre Charges”, Section 35-84 “Calculation of the Per Acre Charge”</w:t>
      </w:r>
      <w:r w:rsidR="00242087" w:rsidRPr="00242087">
        <w:rPr>
          <w:rFonts w:ascii="Times New Roman" w:eastAsia="Times New Roman" w:hAnsi="Times New Roman" w:cs="Times New Roman"/>
          <w:sz w:val="24"/>
          <w:szCs w:val="24"/>
        </w:rPr>
        <w:t xml:space="preserve"> subsection (a)</w:t>
      </w:r>
      <w:r w:rsidRPr="00242087">
        <w:rPr>
          <w:rFonts w:ascii="Times New Roman" w:eastAsia="Times New Roman" w:hAnsi="Times New Roman" w:cs="Times New Roman"/>
          <w:sz w:val="24"/>
          <w:szCs w:val="24"/>
        </w:rPr>
        <w:t xml:space="preserve"> is hereby amended to be as follows:</w:t>
      </w:r>
    </w:p>
    <w:p w:rsidR="00242087" w:rsidRDefault="00242087" w:rsidP="007C61D3">
      <w:pPr>
        <w:autoSpaceDE w:val="0"/>
        <w:autoSpaceDN w:val="0"/>
        <w:adjustRightInd w:val="0"/>
        <w:spacing w:after="0" w:line="240" w:lineRule="auto"/>
        <w:jc w:val="both"/>
        <w:rPr>
          <w:rFonts w:ascii="Times New Roman" w:eastAsia="Times New Roman" w:hAnsi="Times New Roman" w:cs="Times New Roman"/>
          <w:sz w:val="24"/>
          <w:szCs w:val="24"/>
          <w:highlight w:val="yellow"/>
        </w:rPr>
      </w:pPr>
    </w:p>
    <w:p w:rsidR="00242087" w:rsidRPr="00242087" w:rsidRDefault="00242087" w:rsidP="00242087">
      <w:pPr>
        <w:widowControl/>
        <w:spacing w:after="180" w:line="240" w:lineRule="auto"/>
        <w:rPr>
          <w:rFonts w:ascii="Times New Roman" w:eastAsia="Times New Roman" w:hAnsi="Times New Roman" w:cs="Times New Roman"/>
          <w:color w:val="000000"/>
          <w:sz w:val="24"/>
          <w:szCs w:val="24"/>
        </w:rPr>
      </w:pPr>
      <w:bookmarkStart w:id="2" w:name="JD_35-84"/>
      <w:bookmarkEnd w:id="2"/>
      <w:r w:rsidRPr="00242087">
        <w:rPr>
          <w:rFonts w:ascii="Times New Roman" w:eastAsia="Times New Roman" w:hAnsi="Times New Roman" w:cs="Times New Roman"/>
          <w:color w:val="000000"/>
          <w:sz w:val="24"/>
          <w:szCs w:val="24"/>
        </w:rPr>
        <w:t>   (a)   In order for a per acre charge to be assessed, the city council must adopt an ordinance for that purpose. For approach mains constructed under a d</w:t>
      </w:r>
      <w:r w:rsidR="001E4EE4">
        <w:rPr>
          <w:rFonts w:ascii="Times New Roman" w:eastAsia="Times New Roman" w:hAnsi="Times New Roman" w:cs="Times New Roman"/>
          <w:color w:val="000000"/>
          <w:sz w:val="24"/>
          <w:szCs w:val="24"/>
        </w:rPr>
        <w:t>eveloper initiated project, the Per Acre C</w:t>
      </w:r>
      <w:r w:rsidRPr="00242087">
        <w:rPr>
          <w:rFonts w:ascii="Times New Roman" w:eastAsia="Times New Roman" w:hAnsi="Times New Roman" w:cs="Times New Roman"/>
          <w:color w:val="000000"/>
          <w:sz w:val="24"/>
          <w:szCs w:val="24"/>
        </w:rPr>
        <w:t>harge shall be calculated as follows.</w:t>
      </w:r>
    </w:p>
    <w:p w:rsidR="00242087" w:rsidRPr="00242087" w:rsidRDefault="00242087" w:rsidP="00242087">
      <w:pPr>
        <w:widowControl/>
        <w:spacing w:after="180" w:line="240" w:lineRule="auto"/>
        <w:rPr>
          <w:rFonts w:ascii="Times New Roman" w:eastAsia="Times New Roman" w:hAnsi="Times New Roman" w:cs="Times New Roman"/>
          <w:color w:val="000000"/>
          <w:sz w:val="24"/>
          <w:szCs w:val="24"/>
        </w:rPr>
      </w:pPr>
      <w:r w:rsidRPr="00242087">
        <w:rPr>
          <w:rFonts w:ascii="Times New Roman" w:eastAsia="Times New Roman" w:hAnsi="Times New Roman" w:cs="Times New Roman"/>
          <w:color w:val="000000"/>
          <w:sz w:val="24"/>
          <w:szCs w:val="24"/>
        </w:rPr>
        <w:t xml:space="preserve">      (1)   Development cost shall be determined consistent with the requirements of § </w:t>
      </w:r>
      <w:hyperlink r:id="rId8" w:tgtFrame="_parent" w:history="1">
        <w:r w:rsidRPr="00242087">
          <w:rPr>
            <w:rFonts w:ascii="Times New Roman" w:eastAsia="Times New Roman" w:hAnsi="Times New Roman" w:cs="Times New Roman"/>
            <w:color w:val="000000"/>
            <w:sz w:val="24"/>
            <w:szCs w:val="24"/>
          </w:rPr>
          <w:t>35-83</w:t>
        </w:r>
      </w:hyperlink>
      <w:r w:rsidRPr="00242087">
        <w:rPr>
          <w:rFonts w:ascii="Times New Roman" w:eastAsia="Times New Roman" w:hAnsi="Times New Roman" w:cs="Times New Roman"/>
          <w:color w:val="000000"/>
          <w:sz w:val="24"/>
          <w:szCs w:val="24"/>
        </w:rPr>
        <w:t xml:space="preserve"> above.</w:t>
      </w:r>
    </w:p>
    <w:p w:rsidR="00242087" w:rsidRPr="00242087" w:rsidRDefault="00242087" w:rsidP="00242087">
      <w:pPr>
        <w:widowControl/>
        <w:spacing w:after="180" w:line="240" w:lineRule="auto"/>
        <w:rPr>
          <w:rFonts w:ascii="Times New Roman" w:eastAsia="Times New Roman" w:hAnsi="Times New Roman" w:cs="Times New Roman"/>
          <w:color w:val="000000"/>
          <w:sz w:val="24"/>
          <w:szCs w:val="24"/>
        </w:rPr>
      </w:pPr>
      <w:r w:rsidRPr="00242087">
        <w:rPr>
          <w:rFonts w:ascii="Times New Roman" w:eastAsia="Times New Roman" w:hAnsi="Times New Roman" w:cs="Times New Roman"/>
          <w:color w:val="000000"/>
          <w:sz w:val="24"/>
          <w:szCs w:val="24"/>
        </w:rPr>
        <w:t>      (2)   The developer is responsible for providing the calculated basin area, together with any necessary exhibits as may be reasonably requested by the city. An engineer licensed to practice in the State of Texas shall prepare the calculated basin area. Sub-basins of 1,000 acres or more shall not be included in the calculation of the sewer basin area.</w:t>
      </w:r>
    </w:p>
    <w:p w:rsidR="00242087" w:rsidRPr="00242087" w:rsidRDefault="00242087" w:rsidP="00242087">
      <w:pPr>
        <w:widowControl/>
        <w:spacing w:after="180" w:line="240" w:lineRule="auto"/>
        <w:rPr>
          <w:rFonts w:ascii="Times New Roman" w:eastAsia="Times New Roman" w:hAnsi="Times New Roman" w:cs="Times New Roman"/>
          <w:color w:val="000000"/>
          <w:sz w:val="24"/>
          <w:szCs w:val="24"/>
        </w:rPr>
      </w:pPr>
      <w:r w:rsidRPr="00242087">
        <w:rPr>
          <w:rFonts w:ascii="Times New Roman" w:eastAsia="Times New Roman" w:hAnsi="Times New Roman" w:cs="Times New Roman"/>
          <w:color w:val="000000"/>
          <w:sz w:val="24"/>
          <w:szCs w:val="24"/>
        </w:rPr>
        <w:t>      (3)   The development cost is divided by the calculated basin area expressed in acres to determine the per acre charge.</w:t>
      </w:r>
    </w:p>
    <w:p w:rsidR="00242087" w:rsidRPr="00242087" w:rsidRDefault="00242087" w:rsidP="00242087">
      <w:pPr>
        <w:widowControl/>
        <w:spacing w:after="180" w:line="240" w:lineRule="auto"/>
        <w:rPr>
          <w:rFonts w:ascii="Times New Roman" w:eastAsia="Times New Roman" w:hAnsi="Times New Roman" w:cs="Times New Roman"/>
          <w:color w:val="000000"/>
          <w:sz w:val="24"/>
          <w:szCs w:val="24"/>
        </w:rPr>
      </w:pPr>
      <w:r w:rsidRPr="00242087">
        <w:rPr>
          <w:rFonts w:ascii="Times New Roman" w:eastAsia="Times New Roman" w:hAnsi="Times New Roman" w:cs="Times New Roman"/>
          <w:color w:val="000000"/>
          <w:sz w:val="24"/>
          <w:szCs w:val="24"/>
        </w:rPr>
        <w:t>      (4)   An ordi</w:t>
      </w:r>
      <w:r w:rsidR="008909B7">
        <w:rPr>
          <w:rFonts w:ascii="Times New Roman" w:eastAsia="Times New Roman" w:hAnsi="Times New Roman" w:cs="Times New Roman"/>
          <w:color w:val="000000"/>
          <w:sz w:val="24"/>
          <w:szCs w:val="24"/>
        </w:rPr>
        <w:t>nance will be presented to the City C</w:t>
      </w:r>
      <w:r w:rsidRPr="00242087">
        <w:rPr>
          <w:rFonts w:ascii="Times New Roman" w:eastAsia="Times New Roman" w:hAnsi="Times New Roman" w:cs="Times New Roman"/>
          <w:color w:val="000000"/>
          <w:sz w:val="24"/>
          <w:szCs w:val="24"/>
        </w:rPr>
        <w:t>ouncil to establish the per acre charge.</w:t>
      </w:r>
    </w:p>
    <w:p w:rsidR="00242087" w:rsidRDefault="00242087" w:rsidP="00242087">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42087">
        <w:rPr>
          <w:rFonts w:ascii="Times New Roman" w:eastAsia="Times New Roman" w:hAnsi="Times New Roman" w:cs="Times New Roman"/>
          <w:color w:val="000000"/>
          <w:sz w:val="24"/>
          <w:szCs w:val="24"/>
        </w:rPr>
        <w:t>(5</w:t>
      </w:r>
      <w:r w:rsidR="00A46B1D" w:rsidRPr="00A46B1D">
        <w:rPr>
          <w:rFonts w:ascii="Times New Roman" w:eastAsia="Times New Roman" w:hAnsi="Times New Roman" w:cs="Times New Roman"/>
          <w:color w:val="000000"/>
          <w:sz w:val="24"/>
          <w:szCs w:val="24"/>
        </w:rPr>
        <w:t xml:space="preserve">)  The City shall be responsible for providing calculated basin area, together with any necessary exhibits on wastewater mains that have city cost participation for over-sizing </w:t>
      </w:r>
      <w:r w:rsidRPr="00242087">
        <w:rPr>
          <w:rFonts w:ascii="Times New Roman" w:eastAsia="Times New Roman" w:hAnsi="Times New Roman" w:cs="Times New Roman"/>
          <w:color w:val="000000"/>
          <w:sz w:val="24"/>
          <w:szCs w:val="24"/>
        </w:rPr>
        <w:tab/>
      </w:r>
      <w:r w:rsidR="00A46B1D" w:rsidRPr="00A46B1D">
        <w:rPr>
          <w:rFonts w:ascii="Times New Roman" w:eastAsia="Times New Roman" w:hAnsi="Times New Roman" w:cs="Times New Roman"/>
          <w:color w:val="000000"/>
          <w:sz w:val="24"/>
          <w:szCs w:val="24"/>
        </w:rPr>
        <w:t xml:space="preserve">the developer-initiated approach and/or frontage wastewater main. </w:t>
      </w:r>
    </w:p>
    <w:p w:rsidR="007C61D3" w:rsidRPr="00242087" w:rsidRDefault="00242087" w:rsidP="00242087">
      <w:pPr>
        <w:widowControl/>
        <w:spacing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w:t>
      </w:r>
      <w:r w:rsidR="007C61D3" w:rsidRPr="00242087">
        <w:rPr>
          <w:rFonts w:ascii="Times New Roman" w:eastAsia="Times New Roman" w:hAnsi="Times New Roman" w:cs="Times New Roman"/>
          <w:sz w:val="24"/>
          <w:szCs w:val="24"/>
        </w:rPr>
        <w:t xml:space="preserve">Developer maybe eligible to recoup costs associated with installation of a frontage wastewater main under a front foot charge if applicable to </w:t>
      </w:r>
      <w:r w:rsidRPr="00242087">
        <w:rPr>
          <w:rFonts w:ascii="Times New Roman" w:eastAsia="Times New Roman" w:hAnsi="Times New Roman" w:cs="Times New Roman"/>
          <w:sz w:val="24"/>
          <w:szCs w:val="24"/>
        </w:rPr>
        <w:t xml:space="preserve">language described above in the </w:t>
      </w:r>
      <w:r w:rsidR="007C61D3" w:rsidRPr="00242087">
        <w:rPr>
          <w:rFonts w:ascii="Times New Roman" w:eastAsia="Times New Roman" w:hAnsi="Times New Roman" w:cs="Times New Roman"/>
          <w:sz w:val="24"/>
          <w:szCs w:val="24"/>
        </w:rPr>
        <w:t xml:space="preserve">Frontage Main Eligibility (Sewer Per Acre) definition.  </w:t>
      </w:r>
      <w:r w:rsidR="001E4EE4">
        <w:rPr>
          <w:rFonts w:ascii="Times New Roman" w:eastAsia="Times New Roman" w:hAnsi="Times New Roman" w:cs="Times New Roman"/>
          <w:sz w:val="24"/>
          <w:szCs w:val="24"/>
        </w:rPr>
        <w:t>(</w:t>
      </w:r>
      <w:r w:rsidR="007C61D3" w:rsidRPr="00242087">
        <w:rPr>
          <w:rFonts w:ascii="Times New Roman" w:eastAsia="Times New Roman" w:hAnsi="Times New Roman" w:cs="Times New Roman"/>
          <w:sz w:val="24"/>
          <w:szCs w:val="24"/>
        </w:rPr>
        <w:t>Refer to Chapter 35Water and Sewers, Article III, Charges, Division 1, Sections 35-58 Assessment of Front Footage Charges for Service Connection, of the City Code for more information.</w:t>
      </w:r>
      <w:r w:rsidR="001E4EE4">
        <w:rPr>
          <w:rFonts w:ascii="Times New Roman" w:eastAsia="Times New Roman" w:hAnsi="Times New Roman" w:cs="Times New Roman"/>
          <w:sz w:val="24"/>
          <w:szCs w:val="24"/>
        </w:rPr>
        <w:t>)</w:t>
      </w:r>
      <w:r w:rsidR="007C61D3" w:rsidRPr="007C61D3">
        <w:rPr>
          <w:rFonts w:ascii="Times New Roman" w:eastAsia="Times New Roman" w:hAnsi="Times New Roman" w:cs="Times New Roman"/>
          <w:sz w:val="24"/>
          <w:szCs w:val="24"/>
        </w:rPr>
        <w:t xml:space="preserve"> </w:t>
      </w:r>
    </w:p>
    <w:p w:rsidR="00A46B1D" w:rsidRDefault="00A46B1D" w:rsidP="00A46B1D">
      <w:pPr>
        <w:pStyle w:val="NoSpacing"/>
        <w:jc w:val="center"/>
        <w:rPr>
          <w:rFonts w:ascii="Times New Roman" w:hAnsi="Times New Roman" w:cs="Times New Roman"/>
          <w:b/>
          <w:sz w:val="24"/>
          <w:szCs w:val="24"/>
        </w:rPr>
      </w:pPr>
    </w:p>
    <w:p w:rsidR="00A46B1D" w:rsidRDefault="00A46B1D" w:rsidP="00A46B1D">
      <w:pPr>
        <w:pStyle w:val="NoSpacing"/>
        <w:jc w:val="center"/>
        <w:rPr>
          <w:rFonts w:ascii="Times New Roman" w:eastAsia="Arial" w:hAnsi="Times New Roman" w:cs="Times New Roman"/>
          <w:b/>
          <w:w w:val="101"/>
          <w:sz w:val="24"/>
          <w:szCs w:val="24"/>
        </w:rPr>
      </w:pPr>
      <w:r w:rsidRPr="00C00FD2">
        <w:rPr>
          <w:rFonts w:ascii="Times New Roman" w:hAnsi="Times New Roman" w:cs="Times New Roman"/>
          <w:b/>
          <w:sz w:val="24"/>
          <w:szCs w:val="24"/>
        </w:rPr>
        <w:t>SECTION</w:t>
      </w:r>
      <w:r w:rsidRPr="00C00FD2">
        <w:rPr>
          <w:rFonts w:ascii="Times New Roman" w:hAnsi="Times New Roman" w:cs="Times New Roman"/>
          <w:b/>
          <w:spacing w:val="7"/>
          <w:sz w:val="24"/>
          <w:szCs w:val="24"/>
        </w:rPr>
        <w:t xml:space="preserve"> </w:t>
      </w:r>
      <w:r w:rsidR="001E4EE4">
        <w:rPr>
          <w:rFonts w:ascii="Times New Roman" w:eastAsia="Arial" w:hAnsi="Times New Roman" w:cs="Times New Roman"/>
          <w:b/>
          <w:w w:val="101"/>
          <w:sz w:val="24"/>
          <w:szCs w:val="24"/>
        </w:rPr>
        <w:t>4</w:t>
      </w:r>
      <w:r w:rsidRPr="00C00FD2">
        <w:rPr>
          <w:rFonts w:ascii="Times New Roman" w:eastAsia="Arial" w:hAnsi="Times New Roman" w:cs="Times New Roman"/>
          <w:b/>
          <w:w w:val="101"/>
          <w:sz w:val="24"/>
          <w:szCs w:val="24"/>
        </w:rPr>
        <w:t>.</w:t>
      </w:r>
    </w:p>
    <w:p w:rsidR="00E73943" w:rsidRDefault="00E73943" w:rsidP="00A46B1D">
      <w:pPr>
        <w:pStyle w:val="NoSpacing"/>
        <w:jc w:val="center"/>
        <w:rPr>
          <w:rFonts w:ascii="Times New Roman" w:eastAsia="Arial" w:hAnsi="Times New Roman" w:cs="Times New Roman"/>
          <w:b/>
          <w:w w:val="101"/>
          <w:sz w:val="24"/>
          <w:szCs w:val="24"/>
        </w:rPr>
      </w:pPr>
    </w:p>
    <w:p w:rsidR="00E73943" w:rsidRDefault="00E73943" w:rsidP="00E73943">
      <w:pPr>
        <w:autoSpaceDE w:val="0"/>
        <w:autoSpaceDN w:val="0"/>
        <w:adjustRightInd w:val="0"/>
        <w:spacing w:after="0" w:line="240" w:lineRule="auto"/>
        <w:jc w:val="both"/>
        <w:rPr>
          <w:rFonts w:ascii="Times New Roman" w:eastAsia="Times New Roman" w:hAnsi="Times New Roman" w:cs="Times New Roman"/>
          <w:sz w:val="24"/>
          <w:szCs w:val="24"/>
        </w:rPr>
      </w:pPr>
      <w:r w:rsidRPr="00E02456">
        <w:rPr>
          <w:rFonts w:ascii="Times New Roman" w:eastAsia="Times New Roman" w:hAnsi="Times New Roman" w:cs="Times New Roman"/>
          <w:sz w:val="24"/>
          <w:szCs w:val="24"/>
        </w:rPr>
        <w:t>Part II of the Code of the City of Fort Worth, Texas, as amended, Chapter 35, ''Water and Sewers", Article III ‘‘Charges’’, Division 3, “Sewer Per Acre Charges”</w:t>
      </w:r>
      <w:r>
        <w:rPr>
          <w:rFonts w:ascii="Times New Roman" w:eastAsia="Times New Roman" w:hAnsi="Times New Roman" w:cs="Times New Roman"/>
          <w:sz w:val="24"/>
          <w:szCs w:val="24"/>
        </w:rPr>
        <w:t>, Section 35-85</w:t>
      </w:r>
      <w:r w:rsidRPr="00E853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73943">
        <w:rPr>
          <w:rFonts w:ascii="Times New Roman" w:eastAsia="Times New Roman" w:hAnsi="Times New Roman" w:cs="Times New Roman"/>
          <w:sz w:val="24"/>
          <w:szCs w:val="24"/>
        </w:rPr>
        <w:t>Assessment and Payment of the Per Acre Charge; Refund to a Developer; Administration</w:t>
      </w:r>
      <w:r>
        <w:rPr>
          <w:rFonts w:ascii="Times New Roman" w:eastAsia="Times New Roman" w:hAnsi="Times New Roman" w:cs="Times New Roman"/>
          <w:sz w:val="24"/>
          <w:szCs w:val="24"/>
        </w:rPr>
        <w:t xml:space="preserve">” </w:t>
      </w:r>
      <w:r w:rsidRPr="00E02456">
        <w:rPr>
          <w:rFonts w:ascii="Times New Roman" w:eastAsia="Times New Roman" w:hAnsi="Times New Roman" w:cs="Times New Roman"/>
          <w:sz w:val="24"/>
          <w:szCs w:val="24"/>
        </w:rPr>
        <w:t xml:space="preserve">is hereby amended </w:t>
      </w:r>
      <w:r>
        <w:rPr>
          <w:rFonts w:ascii="Times New Roman" w:eastAsia="Times New Roman" w:hAnsi="Times New Roman" w:cs="Times New Roman"/>
          <w:sz w:val="24"/>
          <w:szCs w:val="24"/>
        </w:rPr>
        <w:t xml:space="preserve">in its entirety to be as follows: </w:t>
      </w:r>
    </w:p>
    <w:p w:rsidR="00E73943" w:rsidRDefault="00E73943" w:rsidP="00A46B1D">
      <w:pPr>
        <w:pStyle w:val="NoSpacing"/>
        <w:jc w:val="center"/>
        <w:rPr>
          <w:rFonts w:ascii="Times New Roman" w:eastAsia="Arial" w:hAnsi="Times New Roman" w:cs="Times New Roman"/>
          <w:b/>
          <w:w w:val="101"/>
          <w:sz w:val="24"/>
          <w:szCs w:val="24"/>
        </w:rPr>
      </w:pPr>
    </w:p>
    <w:p w:rsidR="007C61D3" w:rsidRPr="00242087" w:rsidRDefault="008909B7" w:rsidP="00E73943">
      <w:pPr>
        <w:pStyle w:val="NoSpacing"/>
        <w:jc w:val="both"/>
        <w:rPr>
          <w:rFonts w:ascii="Times New Roman" w:eastAsia="Arial" w:hAnsi="Times New Roman" w:cs="Times New Roman"/>
          <w:b/>
          <w:sz w:val="24"/>
          <w:szCs w:val="24"/>
        </w:rPr>
      </w:pPr>
      <w:r>
        <w:rPr>
          <w:rFonts w:ascii="Times New Roman" w:eastAsia="Times New Roman" w:hAnsi="Times New Roman" w:cs="Times New Roman"/>
          <w:b/>
          <w:sz w:val="24"/>
          <w:szCs w:val="24"/>
        </w:rPr>
        <w:t xml:space="preserve">Section 35-85 </w:t>
      </w:r>
      <w:r w:rsidR="00E73943" w:rsidRPr="00E73943">
        <w:rPr>
          <w:rFonts w:ascii="Times New Roman" w:eastAsia="Times New Roman" w:hAnsi="Times New Roman" w:cs="Times New Roman"/>
          <w:b/>
          <w:sz w:val="24"/>
          <w:szCs w:val="24"/>
        </w:rPr>
        <w:t>Assessment and Payment of the Per Acre Charge; Refund to a Developer; Administration</w:t>
      </w:r>
      <w:r w:rsidR="00E73943" w:rsidRPr="00242087">
        <w:rPr>
          <w:rFonts w:ascii="Times New Roman" w:eastAsia="Times New Roman" w:hAnsi="Times New Roman" w:cs="Times New Roman"/>
          <w:b/>
          <w:sz w:val="24"/>
          <w:szCs w:val="24"/>
        </w:rPr>
        <w:t>.</w:t>
      </w:r>
    </w:p>
    <w:p w:rsidR="00E73943" w:rsidRDefault="00E73943" w:rsidP="00A52D37">
      <w:pPr>
        <w:pStyle w:val="NoSpacing"/>
        <w:jc w:val="center"/>
        <w:rPr>
          <w:rFonts w:ascii="Times New Roman" w:eastAsia="Arial" w:hAnsi="Times New Roman" w:cs="Times New Roman"/>
          <w:b/>
          <w:sz w:val="24"/>
          <w:szCs w:val="24"/>
        </w:rPr>
      </w:pPr>
    </w:p>
    <w:p w:rsidR="00E73943" w:rsidRPr="00E73943" w:rsidRDefault="00E73943" w:rsidP="00E73943">
      <w:pPr>
        <w:spacing w:after="0" w:line="240" w:lineRule="auto"/>
        <w:ind w:left="1440"/>
        <w:rPr>
          <w:rFonts w:ascii="Times New Roman" w:eastAsia="Times New Roman" w:hAnsi="Times New Roman" w:cs="Times New Roman"/>
          <w:color w:val="000000"/>
          <w:sz w:val="24"/>
          <w:szCs w:val="24"/>
        </w:rPr>
      </w:pPr>
      <w:r w:rsidRPr="00E73943">
        <w:rPr>
          <w:rFonts w:ascii="Times New Roman" w:eastAsia="Times New Roman" w:hAnsi="Times New Roman" w:cs="Times New Roman"/>
          <w:color w:val="000000"/>
          <w:sz w:val="24"/>
          <w:szCs w:val="24"/>
        </w:rPr>
        <w:t xml:space="preserve"> (a)   The water department shall be responsible for the collection, refund and maintenance of per acre charges collected.</w:t>
      </w:r>
    </w:p>
    <w:p w:rsidR="00E73943" w:rsidRPr="00E73943" w:rsidRDefault="00E73943" w:rsidP="00E73943">
      <w:pPr>
        <w:spacing w:after="0" w:line="240" w:lineRule="auto"/>
        <w:ind w:left="1440"/>
        <w:rPr>
          <w:rFonts w:ascii="Times New Roman" w:eastAsia="Times New Roman" w:hAnsi="Times New Roman" w:cs="Times New Roman"/>
          <w:color w:val="000000"/>
          <w:sz w:val="24"/>
          <w:szCs w:val="24"/>
        </w:rPr>
      </w:pPr>
    </w:p>
    <w:p w:rsidR="00E73943" w:rsidRPr="00E73943" w:rsidRDefault="00E73943" w:rsidP="00E73943">
      <w:pPr>
        <w:spacing w:after="0" w:line="240" w:lineRule="auto"/>
        <w:ind w:left="1440"/>
        <w:rPr>
          <w:rFonts w:ascii="Times New Roman" w:eastAsia="Times New Roman" w:hAnsi="Times New Roman" w:cs="Times New Roman"/>
          <w:color w:val="000000"/>
          <w:sz w:val="24"/>
          <w:szCs w:val="24"/>
        </w:rPr>
      </w:pPr>
      <w:r w:rsidRPr="00E73943">
        <w:rPr>
          <w:rFonts w:ascii="Times New Roman" w:eastAsia="Times New Roman" w:hAnsi="Times New Roman" w:cs="Times New Roman"/>
          <w:color w:val="000000"/>
          <w:sz w:val="24"/>
          <w:szCs w:val="24"/>
        </w:rPr>
        <w:t xml:space="preserve">(b)   Except as provided by subsection (c) below, a per acre charge shall be </w:t>
      </w:r>
      <w:r w:rsidRPr="00E73943">
        <w:rPr>
          <w:rFonts w:ascii="Times New Roman" w:eastAsia="Times New Roman" w:hAnsi="Times New Roman" w:cs="Times New Roman"/>
          <w:color w:val="000000"/>
          <w:sz w:val="24"/>
          <w:szCs w:val="24"/>
        </w:rPr>
        <w:lastRenderedPageBreak/>
        <w:t>assessed each acre within the calculated sewer basin area served by a sewer approach main or by a sewer main constructed under a city initiated project, without exclusion or reduction.</w:t>
      </w:r>
    </w:p>
    <w:p w:rsidR="00E73943" w:rsidRPr="00E73943" w:rsidRDefault="00E73943" w:rsidP="00E73943">
      <w:pPr>
        <w:spacing w:after="0" w:line="240" w:lineRule="auto"/>
        <w:ind w:left="1440"/>
        <w:rPr>
          <w:rFonts w:ascii="Times New Roman" w:eastAsia="Times New Roman" w:hAnsi="Times New Roman" w:cs="Times New Roman"/>
          <w:color w:val="000000"/>
          <w:sz w:val="24"/>
          <w:szCs w:val="24"/>
        </w:rPr>
      </w:pPr>
    </w:p>
    <w:p w:rsidR="00E73943" w:rsidRPr="00E73943" w:rsidRDefault="00E73943" w:rsidP="00E73943">
      <w:pPr>
        <w:spacing w:after="0" w:line="240" w:lineRule="auto"/>
        <w:ind w:left="1440"/>
        <w:rPr>
          <w:rFonts w:ascii="Times New Roman" w:eastAsia="Times New Roman" w:hAnsi="Times New Roman" w:cs="Times New Roman"/>
          <w:color w:val="000000"/>
          <w:sz w:val="24"/>
          <w:szCs w:val="24"/>
        </w:rPr>
      </w:pPr>
      <w:r w:rsidRPr="00E73943">
        <w:rPr>
          <w:rFonts w:ascii="Times New Roman" w:eastAsia="Times New Roman" w:hAnsi="Times New Roman" w:cs="Times New Roman"/>
          <w:color w:val="000000"/>
          <w:sz w:val="24"/>
          <w:szCs w:val="24"/>
        </w:rPr>
        <w:t>(c)   Park property that is dedicated by final plat or by other instrument prior to the filing of the final plat shall not be assessed.</w:t>
      </w:r>
    </w:p>
    <w:p w:rsidR="00E73943" w:rsidRPr="00E73943" w:rsidRDefault="00E73943" w:rsidP="00E73943">
      <w:pPr>
        <w:spacing w:after="0" w:line="240" w:lineRule="auto"/>
        <w:ind w:left="1440"/>
        <w:rPr>
          <w:rFonts w:ascii="Times New Roman" w:eastAsia="Times New Roman" w:hAnsi="Times New Roman" w:cs="Times New Roman"/>
          <w:color w:val="000000"/>
          <w:sz w:val="24"/>
          <w:szCs w:val="24"/>
        </w:rPr>
      </w:pPr>
    </w:p>
    <w:p w:rsidR="00E73943" w:rsidRPr="00E73943" w:rsidRDefault="00E73943" w:rsidP="00E73943">
      <w:pPr>
        <w:spacing w:after="0" w:line="240" w:lineRule="auto"/>
        <w:ind w:left="1440"/>
        <w:rPr>
          <w:rFonts w:ascii="Times New Roman" w:eastAsia="Times New Roman" w:hAnsi="Times New Roman" w:cs="Times New Roman"/>
          <w:color w:val="000000"/>
          <w:sz w:val="24"/>
          <w:szCs w:val="24"/>
        </w:rPr>
      </w:pPr>
      <w:r w:rsidRPr="00E73943">
        <w:rPr>
          <w:rFonts w:ascii="Times New Roman" w:eastAsia="Times New Roman" w:hAnsi="Times New Roman" w:cs="Times New Roman"/>
          <w:color w:val="000000"/>
          <w:sz w:val="24"/>
          <w:szCs w:val="24"/>
        </w:rPr>
        <w:t>(d)   The payment of the per acre charge assessed hereunder shall be paid at the time the final plat for the proposed development is ready to be filed, but the plat shall not be filed until the per acre charge has been paid.</w:t>
      </w:r>
    </w:p>
    <w:p w:rsidR="00E73943" w:rsidRPr="00E73943" w:rsidRDefault="00E73943" w:rsidP="00E73943">
      <w:pPr>
        <w:spacing w:after="0" w:line="240" w:lineRule="auto"/>
        <w:ind w:left="1440"/>
        <w:rPr>
          <w:rFonts w:ascii="Times New Roman" w:eastAsia="Times New Roman" w:hAnsi="Times New Roman" w:cs="Times New Roman"/>
          <w:color w:val="000000"/>
          <w:sz w:val="24"/>
          <w:szCs w:val="24"/>
        </w:rPr>
      </w:pPr>
    </w:p>
    <w:p w:rsidR="00E73943" w:rsidRPr="001E4EE4" w:rsidRDefault="005F2A40" w:rsidP="001E4EE4">
      <w:pPr>
        <w:pStyle w:val="ListParagraph"/>
        <w:widowControl/>
        <w:numPr>
          <w:ilvl w:val="0"/>
          <w:numId w:val="13"/>
        </w:numPr>
        <w:spacing w:after="0" w:line="240" w:lineRule="auto"/>
        <w:ind w:left="1440" w:firstLine="0"/>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xml:space="preserve">   </w:t>
      </w:r>
      <w:r w:rsidR="00E73943" w:rsidRPr="001E4EE4">
        <w:rPr>
          <w:rFonts w:ascii="Times New Roman" w:eastAsia="Times New Roman" w:hAnsi="Times New Roman" w:cs="Times New Roman"/>
          <w:color w:val="000000"/>
          <w:sz w:val="24"/>
          <w:szCs w:val="24"/>
        </w:rPr>
        <w:t>A two percent (2%) annual cost adjustment shall be incorporated into the prescribed front footage charge.  Annual cost adjustment increase shall be assessed on January 1</w:t>
      </w:r>
      <w:r w:rsidR="00E73943" w:rsidRPr="001E4EE4">
        <w:rPr>
          <w:rFonts w:ascii="Times New Roman" w:eastAsia="Times New Roman" w:hAnsi="Times New Roman" w:cs="Times New Roman"/>
          <w:color w:val="000000"/>
          <w:sz w:val="24"/>
          <w:szCs w:val="24"/>
          <w:vertAlign w:val="superscript"/>
        </w:rPr>
        <w:t>st</w:t>
      </w:r>
      <w:r w:rsidR="00E73943" w:rsidRPr="001E4EE4">
        <w:rPr>
          <w:rFonts w:ascii="Times New Roman" w:eastAsia="Times New Roman" w:hAnsi="Times New Roman" w:cs="Times New Roman"/>
          <w:color w:val="000000"/>
          <w:sz w:val="24"/>
          <w:szCs w:val="24"/>
        </w:rPr>
        <w:t xml:space="preserve"> of the following year for the established front footage charge.  Annual cost adjustment shall be accrued until below listed conditions are met regarding developer or city initiated wastewater main projects.</w:t>
      </w:r>
    </w:p>
    <w:p w:rsidR="00E73943" w:rsidRPr="00E73943" w:rsidRDefault="00E73943" w:rsidP="001E4EE4">
      <w:pPr>
        <w:widowControl/>
        <w:spacing w:after="0" w:line="240" w:lineRule="auto"/>
        <w:ind w:left="1440"/>
        <w:contextualSpacing/>
        <w:rPr>
          <w:rFonts w:ascii="Times New Roman" w:eastAsia="Times New Roman" w:hAnsi="Times New Roman" w:cs="Times New Roman"/>
          <w:strike/>
          <w:color w:val="FF0000"/>
          <w:sz w:val="24"/>
          <w:szCs w:val="24"/>
        </w:rPr>
      </w:pPr>
    </w:p>
    <w:p w:rsidR="00E73943" w:rsidRPr="00E73943" w:rsidRDefault="005F2A40" w:rsidP="005F2A40">
      <w:pPr>
        <w:pStyle w:val="ListParagraph"/>
        <w:widowControl/>
        <w:numPr>
          <w:ilvl w:val="0"/>
          <w:numId w:val="13"/>
        </w:numPr>
        <w:spacing w:after="0" w:line="240" w:lineRule="auto"/>
        <w:ind w:left="144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3943" w:rsidRPr="00E73943">
        <w:rPr>
          <w:rFonts w:ascii="Times New Roman" w:eastAsia="Times New Roman" w:hAnsi="Times New Roman" w:cs="Times New Roman"/>
          <w:color w:val="000000"/>
          <w:sz w:val="24"/>
          <w:szCs w:val="24"/>
        </w:rPr>
        <w:t xml:space="preserve">A per acre charge will be assessed for a period of 20 years, commencing on the date that the City accepts the wastewater main. </w:t>
      </w:r>
    </w:p>
    <w:p w:rsidR="00E73943" w:rsidRPr="00E73943" w:rsidRDefault="00E73943" w:rsidP="00E73943">
      <w:pPr>
        <w:spacing w:after="0"/>
        <w:ind w:left="720"/>
        <w:contextualSpacing/>
        <w:rPr>
          <w:rFonts w:ascii="Times New Roman" w:eastAsia="Times New Roman" w:hAnsi="Times New Roman" w:cs="Times New Roman"/>
          <w:strike/>
          <w:color w:val="FF0000"/>
          <w:sz w:val="24"/>
          <w:szCs w:val="24"/>
        </w:rPr>
      </w:pPr>
    </w:p>
    <w:p w:rsidR="00E73943" w:rsidRDefault="005F2A40" w:rsidP="005F2A40">
      <w:pPr>
        <w:pStyle w:val="ListParagraph"/>
        <w:widowControl/>
        <w:numPr>
          <w:ilvl w:val="0"/>
          <w:numId w:val="13"/>
        </w:numPr>
        <w:spacing w:after="0" w:line="240" w:lineRule="auto"/>
        <w:ind w:left="144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3943" w:rsidRPr="00E73943">
        <w:rPr>
          <w:rFonts w:ascii="Times New Roman" w:eastAsia="Times New Roman" w:hAnsi="Times New Roman" w:cs="Times New Roman"/>
          <w:color w:val="000000"/>
          <w:sz w:val="24"/>
          <w:szCs w:val="24"/>
        </w:rPr>
        <w:t xml:space="preserve">Collections and reimbursements of a per acre charge will cease when the Developer has been fully reimbursed or the time period for assessment of the per acre charge has lapsed, whichever occurs first. </w:t>
      </w:r>
    </w:p>
    <w:p w:rsidR="00E73943" w:rsidRPr="00E73943" w:rsidRDefault="00E73943" w:rsidP="00E73943">
      <w:pPr>
        <w:widowControl/>
        <w:spacing w:after="0" w:line="240" w:lineRule="auto"/>
        <w:rPr>
          <w:rFonts w:ascii="Times New Roman" w:eastAsia="Times New Roman" w:hAnsi="Times New Roman" w:cs="Times New Roman"/>
          <w:strike/>
          <w:color w:val="FF0000"/>
          <w:sz w:val="24"/>
          <w:szCs w:val="24"/>
        </w:rPr>
      </w:pPr>
    </w:p>
    <w:p w:rsidR="00E73943" w:rsidRPr="00E73943" w:rsidRDefault="005F2A40" w:rsidP="005F2A40">
      <w:pPr>
        <w:widowControl/>
        <w:numPr>
          <w:ilvl w:val="0"/>
          <w:numId w:val="13"/>
        </w:numPr>
        <w:spacing w:after="0" w:line="240" w:lineRule="auto"/>
        <w:ind w:left="1440" w:firstLine="0"/>
        <w:contextualSpacing/>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xml:space="preserve">  </w:t>
      </w:r>
      <w:r w:rsidR="00E73943" w:rsidRPr="00E73943">
        <w:rPr>
          <w:rFonts w:ascii="Times New Roman" w:eastAsia="Times New Roman" w:hAnsi="Times New Roman" w:cs="Times New Roman"/>
          <w:color w:val="000000"/>
          <w:sz w:val="24"/>
          <w:szCs w:val="24"/>
        </w:rPr>
        <w:t>Reimbursement shall be made solely from the per acre charge collected by the City during the period that the per acre charge is assessed for the wastewater</w:t>
      </w:r>
      <w:r w:rsidR="00E73943" w:rsidRPr="00E73943">
        <w:rPr>
          <w:rFonts w:ascii="Times New Roman" w:hAnsi="Times New Roman" w:cs="Times New Roman"/>
          <w:sz w:val="24"/>
          <w:szCs w:val="24"/>
        </w:rPr>
        <w:t xml:space="preserve"> service line connections and point of connections to the approach wastewater main. </w:t>
      </w:r>
    </w:p>
    <w:p w:rsidR="00E73943" w:rsidRPr="00E73943" w:rsidRDefault="00E73943" w:rsidP="00E73943">
      <w:pPr>
        <w:widowControl/>
        <w:spacing w:after="0" w:line="240" w:lineRule="auto"/>
        <w:rPr>
          <w:rFonts w:ascii="Times New Roman" w:eastAsia="Times New Roman" w:hAnsi="Times New Roman" w:cs="Times New Roman"/>
          <w:strike/>
          <w:color w:val="FF0000"/>
          <w:sz w:val="24"/>
          <w:szCs w:val="24"/>
        </w:rPr>
      </w:pPr>
    </w:p>
    <w:p w:rsidR="00E73943" w:rsidRPr="00E73943" w:rsidRDefault="007C0370" w:rsidP="007C0370">
      <w:pPr>
        <w:widowControl/>
        <w:numPr>
          <w:ilvl w:val="0"/>
          <w:numId w:val="13"/>
        </w:numPr>
        <w:spacing w:after="0" w:line="240" w:lineRule="auto"/>
        <w:ind w:left="1440"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3943" w:rsidRPr="00E73943">
        <w:rPr>
          <w:rFonts w:ascii="Times New Roman" w:eastAsia="Times New Roman" w:hAnsi="Times New Roman" w:cs="Times New Roman"/>
          <w:color w:val="000000"/>
          <w:sz w:val="24"/>
          <w:szCs w:val="24"/>
        </w:rPr>
        <w:t xml:space="preserve">Any assignment of the per acre charge must be approved by the Water Department Director prior to the execution of the assignment. </w:t>
      </w:r>
    </w:p>
    <w:p w:rsidR="00E73943" w:rsidRPr="00E73943" w:rsidRDefault="00E73943" w:rsidP="00E73943">
      <w:pPr>
        <w:widowControl/>
        <w:spacing w:after="0" w:line="240" w:lineRule="auto"/>
        <w:ind w:left="1800"/>
        <w:contextualSpacing/>
        <w:rPr>
          <w:rFonts w:ascii="Times New Roman" w:eastAsia="Times New Roman" w:hAnsi="Times New Roman" w:cs="Times New Roman"/>
          <w:strike/>
          <w:color w:val="FF0000"/>
          <w:sz w:val="24"/>
          <w:szCs w:val="24"/>
        </w:rPr>
      </w:pPr>
    </w:p>
    <w:p w:rsidR="00E73943" w:rsidRPr="00E73943" w:rsidRDefault="007C0370" w:rsidP="007C0370">
      <w:pPr>
        <w:widowControl/>
        <w:numPr>
          <w:ilvl w:val="0"/>
          <w:numId w:val="13"/>
        </w:numPr>
        <w:spacing w:after="0" w:line="240" w:lineRule="auto"/>
        <w:ind w:left="1440" w:firstLine="0"/>
        <w:contextualSpacing/>
        <w:rPr>
          <w:rFonts w:ascii="Times New Roman" w:eastAsia="Times New Roman" w:hAnsi="Times New Roman" w:cs="Times New Roman"/>
          <w:strike/>
          <w:color w:val="FF0000"/>
          <w:sz w:val="24"/>
          <w:szCs w:val="24"/>
        </w:rPr>
      </w:pPr>
      <w:r>
        <w:rPr>
          <w:rFonts w:ascii="Times New Roman" w:hAnsi="Times New Roman" w:cs="Times New Roman"/>
          <w:sz w:val="24"/>
          <w:szCs w:val="24"/>
        </w:rPr>
        <w:t xml:space="preserve">   </w:t>
      </w:r>
      <w:r w:rsidR="00E73943" w:rsidRPr="00E73943">
        <w:rPr>
          <w:rFonts w:ascii="Times New Roman" w:hAnsi="Times New Roman" w:cs="Times New Roman"/>
          <w:sz w:val="24"/>
          <w:szCs w:val="24"/>
        </w:rPr>
        <w:t>Existing community facilities agreements with wastewater mains, or other facilities, eligible for per acre charge collections will continue under the policy that was in effect at the time the agreement was executed.</w:t>
      </w:r>
    </w:p>
    <w:p w:rsidR="00E73943" w:rsidRPr="00E73943" w:rsidRDefault="00E73943" w:rsidP="00E73943">
      <w:pPr>
        <w:widowControl/>
        <w:spacing w:after="0" w:line="240" w:lineRule="auto"/>
        <w:ind w:left="1800"/>
        <w:contextualSpacing/>
        <w:rPr>
          <w:rFonts w:ascii="Times New Roman" w:eastAsia="Times New Roman" w:hAnsi="Times New Roman" w:cs="Times New Roman"/>
          <w:strike/>
          <w:color w:val="FF0000"/>
          <w:sz w:val="24"/>
          <w:szCs w:val="24"/>
        </w:rPr>
      </w:pPr>
    </w:p>
    <w:p w:rsidR="00E73943" w:rsidRPr="00E73943" w:rsidRDefault="007C0370" w:rsidP="007C0370">
      <w:pPr>
        <w:widowControl/>
        <w:numPr>
          <w:ilvl w:val="0"/>
          <w:numId w:val="13"/>
        </w:numPr>
        <w:spacing w:after="0" w:line="240" w:lineRule="auto"/>
        <w:ind w:left="1440"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E73943" w:rsidRPr="00E73943">
        <w:rPr>
          <w:rFonts w:ascii="Times New Roman" w:hAnsi="Times New Roman" w:cs="Times New Roman"/>
          <w:sz w:val="24"/>
          <w:szCs w:val="24"/>
        </w:rPr>
        <w:t>The reimbursement limit, together with the project number, date construction was completed, permanent record number of the wastewater main, limits of portion of the wastewater main upon which a per acre charge is collectible, and name of the entity entitled to the refund shall be documented by the City.</w:t>
      </w:r>
    </w:p>
    <w:p w:rsidR="00E73943" w:rsidRPr="00E73943" w:rsidRDefault="00E73943" w:rsidP="007C0370">
      <w:pPr>
        <w:widowControl/>
        <w:spacing w:after="0" w:line="240" w:lineRule="auto"/>
        <w:ind w:left="1440"/>
        <w:contextualSpacing/>
        <w:rPr>
          <w:rFonts w:ascii="Times New Roman" w:hAnsi="Times New Roman" w:cs="Times New Roman"/>
          <w:sz w:val="24"/>
          <w:szCs w:val="24"/>
        </w:rPr>
      </w:pPr>
    </w:p>
    <w:p w:rsidR="00E73943" w:rsidRPr="00E73943" w:rsidRDefault="007C0370" w:rsidP="007C0370">
      <w:pPr>
        <w:widowControl/>
        <w:numPr>
          <w:ilvl w:val="0"/>
          <w:numId w:val="13"/>
        </w:numPr>
        <w:spacing w:after="0" w:line="240" w:lineRule="auto"/>
        <w:ind w:left="1440"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E73943" w:rsidRPr="00E73943">
        <w:rPr>
          <w:rFonts w:ascii="Times New Roman" w:hAnsi="Times New Roman" w:cs="Times New Roman"/>
          <w:sz w:val="24"/>
          <w:szCs w:val="24"/>
        </w:rPr>
        <w:t>Upon written request by the Developer during the Month of November, reimbursements will be made annually during the last 2 months of the calendar year from which per acre charges were paid to the City.</w:t>
      </w:r>
    </w:p>
    <w:p w:rsidR="00E73943" w:rsidRPr="00E73943" w:rsidRDefault="00E73943" w:rsidP="007C0370">
      <w:pPr>
        <w:widowControl/>
        <w:spacing w:after="0" w:line="240" w:lineRule="auto"/>
        <w:ind w:left="1440"/>
        <w:contextualSpacing/>
        <w:rPr>
          <w:rFonts w:ascii="Times New Roman" w:hAnsi="Times New Roman" w:cs="Times New Roman"/>
          <w:sz w:val="24"/>
          <w:szCs w:val="24"/>
        </w:rPr>
      </w:pPr>
    </w:p>
    <w:p w:rsidR="00E73943" w:rsidRPr="00E73943" w:rsidRDefault="007C0370" w:rsidP="007C0370">
      <w:pPr>
        <w:widowControl/>
        <w:numPr>
          <w:ilvl w:val="0"/>
          <w:numId w:val="13"/>
        </w:numPr>
        <w:spacing w:after="0" w:line="240" w:lineRule="auto"/>
        <w:ind w:left="1440" w:firstLine="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3943" w:rsidRPr="00E73943">
        <w:rPr>
          <w:rFonts w:ascii="Times New Roman" w:hAnsi="Times New Roman" w:cs="Times New Roman"/>
          <w:sz w:val="24"/>
          <w:szCs w:val="24"/>
        </w:rPr>
        <w:t xml:space="preserve">It is the responsibility of the developer/landowner requesting the refund to prove their eligibility to receive the reimbursement due. </w:t>
      </w:r>
    </w:p>
    <w:p w:rsidR="00E73943" w:rsidRPr="00E73943" w:rsidRDefault="00E73943" w:rsidP="007C0370">
      <w:pPr>
        <w:widowControl/>
        <w:spacing w:after="0" w:line="240" w:lineRule="auto"/>
        <w:ind w:left="1440"/>
        <w:contextualSpacing/>
        <w:rPr>
          <w:rFonts w:ascii="Times New Roman" w:hAnsi="Times New Roman" w:cs="Times New Roman"/>
          <w:sz w:val="24"/>
          <w:szCs w:val="24"/>
        </w:rPr>
      </w:pPr>
    </w:p>
    <w:p w:rsidR="00E73943" w:rsidRPr="00E73943" w:rsidRDefault="007C0370" w:rsidP="007C0370">
      <w:pPr>
        <w:widowControl/>
        <w:numPr>
          <w:ilvl w:val="0"/>
          <w:numId w:val="13"/>
        </w:numPr>
        <w:spacing w:after="0" w:line="240" w:lineRule="auto"/>
        <w:ind w:left="1440"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E73943" w:rsidRPr="00E73943">
        <w:rPr>
          <w:rFonts w:ascii="Times New Roman" w:hAnsi="Times New Roman" w:cs="Times New Roman"/>
          <w:sz w:val="24"/>
          <w:szCs w:val="24"/>
        </w:rPr>
        <w:t>In the event the developer/single customer property owner fails to request a reimbursement on a per acre charge within 6 months after the expiration of the eligibility to receive funds, such un-reimbursed charges shall become the property of the City.</w:t>
      </w:r>
    </w:p>
    <w:p w:rsidR="00E73943" w:rsidRPr="00E73943" w:rsidRDefault="00E73943" w:rsidP="007C0370">
      <w:pPr>
        <w:widowControl/>
        <w:spacing w:after="0" w:line="240" w:lineRule="auto"/>
        <w:ind w:left="1440"/>
        <w:contextualSpacing/>
        <w:rPr>
          <w:rFonts w:ascii="Times New Roman" w:hAnsi="Times New Roman" w:cs="Times New Roman"/>
          <w:sz w:val="24"/>
          <w:szCs w:val="24"/>
        </w:rPr>
      </w:pPr>
    </w:p>
    <w:p w:rsidR="00E73943" w:rsidRPr="00E73943" w:rsidRDefault="007C0370" w:rsidP="007C0370">
      <w:pPr>
        <w:widowControl/>
        <w:numPr>
          <w:ilvl w:val="0"/>
          <w:numId w:val="13"/>
        </w:numPr>
        <w:spacing w:after="0" w:line="240" w:lineRule="auto"/>
        <w:ind w:left="1440"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E73943" w:rsidRPr="00E73943">
        <w:rPr>
          <w:rFonts w:ascii="Times New Roman" w:hAnsi="Times New Roman" w:cs="Times New Roman"/>
          <w:sz w:val="24"/>
          <w:szCs w:val="24"/>
        </w:rPr>
        <w:t>The amount of refund due to the developer each year shall be the assessed per acre capacity charge collected that year multiplied by the “developer’s development cost percentage.” The remaining portion of the amount collected that year shall be retained by the city as an offset against the development cost incurred by the city.</w:t>
      </w:r>
    </w:p>
    <w:p w:rsidR="00E73943" w:rsidRPr="00E73943" w:rsidRDefault="00E73943" w:rsidP="007C0370">
      <w:pPr>
        <w:widowControl/>
        <w:spacing w:after="0" w:line="240" w:lineRule="auto"/>
        <w:ind w:left="1440"/>
        <w:contextualSpacing/>
        <w:rPr>
          <w:rFonts w:ascii="Times New Roman" w:hAnsi="Times New Roman" w:cs="Times New Roman"/>
          <w:sz w:val="24"/>
          <w:szCs w:val="24"/>
        </w:rPr>
      </w:pPr>
    </w:p>
    <w:p w:rsidR="00E73943" w:rsidRPr="00E73943" w:rsidRDefault="007C0370" w:rsidP="007C0370">
      <w:pPr>
        <w:widowControl/>
        <w:numPr>
          <w:ilvl w:val="0"/>
          <w:numId w:val="13"/>
        </w:numPr>
        <w:spacing w:after="0" w:line="240" w:lineRule="auto"/>
        <w:ind w:left="1440" w:firstLine="0"/>
        <w:contextualSpacing/>
        <w:rPr>
          <w:rFonts w:ascii="Times New Roman" w:hAnsi="Times New Roman" w:cs="Times New Roman"/>
          <w:sz w:val="24"/>
          <w:szCs w:val="24"/>
        </w:rPr>
      </w:pPr>
      <w:r>
        <w:rPr>
          <w:rFonts w:ascii="Times New Roman" w:hAnsi="Times New Roman" w:cs="Times New Roman"/>
          <w:sz w:val="24"/>
          <w:szCs w:val="24"/>
        </w:rPr>
        <w:t xml:space="preserve">   The C</w:t>
      </w:r>
      <w:r w:rsidR="00E73943" w:rsidRPr="00E73943">
        <w:rPr>
          <w:rFonts w:ascii="Times New Roman" w:hAnsi="Times New Roman" w:cs="Times New Roman"/>
          <w:sz w:val="24"/>
          <w:szCs w:val="24"/>
        </w:rPr>
        <w:t>ity will recover the city development cost for city-initiated approach wastewater main projects or city participation in a developer-initiated</w:t>
      </w:r>
      <w:r>
        <w:rPr>
          <w:rFonts w:ascii="Times New Roman" w:hAnsi="Times New Roman" w:cs="Times New Roman"/>
          <w:sz w:val="24"/>
          <w:szCs w:val="24"/>
        </w:rPr>
        <w:t xml:space="preserve"> approach wastewater main. The C</w:t>
      </w:r>
      <w:r w:rsidR="00E73943" w:rsidRPr="00E73943">
        <w:rPr>
          <w:rFonts w:ascii="Times New Roman" w:hAnsi="Times New Roman" w:cs="Times New Roman"/>
          <w:sz w:val="24"/>
          <w:szCs w:val="24"/>
        </w:rPr>
        <w:t>ity’s collection time will cease when city development cost has been fully reimbursed.</w:t>
      </w:r>
    </w:p>
    <w:p w:rsidR="00E73943" w:rsidRDefault="00E73943" w:rsidP="00A52D37">
      <w:pPr>
        <w:pStyle w:val="NoSpacing"/>
        <w:jc w:val="center"/>
        <w:rPr>
          <w:rFonts w:ascii="Times New Roman" w:eastAsia="Arial" w:hAnsi="Times New Roman" w:cs="Times New Roman"/>
          <w:b/>
          <w:sz w:val="24"/>
          <w:szCs w:val="24"/>
        </w:rPr>
      </w:pPr>
    </w:p>
    <w:p w:rsidR="007C0370" w:rsidRDefault="007C0370" w:rsidP="00A52D37">
      <w:pPr>
        <w:pStyle w:val="NoSpacing"/>
        <w:jc w:val="center"/>
        <w:rPr>
          <w:rFonts w:ascii="Times New Roman" w:eastAsia="Arial" w:hAnsi="Times New Roman" w:cs="Times New Roman"/>
          <w:b/>
          <w:sz w:val="24"/>
          <w:szCs w:val="24"/>
        </w:rPr>
      </w:pPr>
    </w:p>
    <w:p w:rsidR="007C0370" w:rsidRDefault="007C0370" w:rsidP="00A52D37">
      <w:pPr>
        <w:pStyle w:val="NoSpacing"/>
        <w:jc w:val="center"/>
        <w:rPr>
          <w:rFonts w:ascii="Times New Roman" w:eastAsia="Arial" w:hAnsi="Times New Roman" w:cs="Times New Roman"/>
          <w:b/>
          <w:sz w:val="24"/>
          <w:szCs w:val="24"/>
        </w:rPr>
      </w:pPr>
    </w:p>
    <w:p w:rsidR="00E73943" w:rsidRPr="00C00FD2" w:rsidRDefault="00E73943" w:rsidP="00E73943">
      <w:pPr>
        <w:pStyle w:val="NoSpacing"/>
        <w:jc w:val="center"/>
        <w:rPr>
          <w:rFonts w:ascii="Times New Roman" w:eastAsia="Arial" w:hAnsi="Times New Roman" w:cs="Times New Roman"/>
          <w:b/>
          <w:sz w:val="24"/>
          <w:szCs w:val="24"/>
        </w:rPr>
      </w:pPr>
      <w:r w:rsidRPr="00C00FD2">
        <w:rPr>
          <w:rFonts w:ascii="Times New Roman" w:hAnsi="Times New Roman" w:cs="Times New Roman"/>
          <w:b/>
          <w:sz w:val="24"/>
          <w:szCs w:val="24"/>
        </w:rPr>
        <w:t xml:space="preserve">SECTION </w:t>
      </w:r>
      <w:r w:rsidR="007C0370">
        <w:rPr>
          <w:rFonts w:ascii="Times New Roman" w:eastAsia="Arial" w:hAnsi="Times New Roman" w:cs="Times New Roman"/>
          <w:b/>
          <w:w w:val="101"/>
          <w:sz w:val="24"/>
          <w:szCs w:val="24"/>
        </w:rPr>
        <w:t>5</w:t>
      </w:r>
      <w:r w:rsidRPr="00C00FD2">
        <w:rPr>
          <w:rFonts w:ascii="Times New Roman" w:eastAsia="Arial" w:hAnsi="Times New Roman" w:cs="Times New Roman"/>
          <w:b/>
          <w:w w:val="101"/>
          <w:sz w:val="24"/>
          <w:szCs w:val="24"/>
        </w:rPr>
        <w:t>.</w:t>
      </w:r>
    </w:p>
    <w:p w:rsidR="00E73943" w:rsidRPr="00C00FD2" w:rsidRDefault="00E73943" w:rsidP="00A52D37">
      <w:pPr>
        <w:pStyle w:val="NoSpacing"/>
        <w:jc w:val="center"/>
        <w:rPr>
          <w:rFonts w:ascii="Times New Roman" w:eastAsia="Arial" w:hAnsi="Times New Roman" w:cs="Times New Roman"/>
          <w:b/>
          <w:sz w:val="24"/>
          <w:szCs w:val="24"/>
        </w:rPr>
      </w:pPr>
    </w:p>
    <w:p w:rsidR="00A52D37" w:rsidRPr="00C00FD2" w:rsidRDefault="00A52D37" w:rsidP="00A52D37">
      <w:pPr>
        <w:autoSpaceDE w:val="0"/>
        <w:autoSpaceDN w:val="0"/>
        <w:adjustRightInd w:val="0"/>
        <w:spacing w:after="0" w:line="240" w:lineRule="auto"/>
        <w:jc w:val="both"/>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Part II of the Code of the City of Fort Worth, Texas, as amended, Chapter 35, ''Water and Sewers", Article III ‘‘Charges’’,</w:t>
      </w:r>
      <w:r>
        <w:rPr>
          <w:rFonts w:ascii="Times New Roman" w:eastAsia="Times New Roman" w:hAnsi="Times New Roman" w:cs="Times New Roman"/>
          <w:sz w:val="24"/>
          <w:szCs w:val="24"/>
        </w:rPr>
        <w:t xml:space="preserve"> </w:t>
      </w:r>
      <w:r w:rsidRPr="00C00FD2">
        <w:rPr>
          <w:rFonts w:ascii="Times New Roman" w:eastAsia="Times New Roman" w:hAnsi="Times New Roman" w:cs="Times New Roman"/>
          <w:sz w:val="24"/>
          <w:szCs w:val="24"/>
        </w:rPr>
        <w:t xml:space="preserve"> Division 4, “Water Main Capacity Charges”, Section 35-88, “Definitions”</w:t>
      </w:r>
      <w:r>
        <w:rPr>
          <w:rFonts w:ascii="Times New Roman" w:eastAsia="Times New Roman" w:hAnsi="Times New Roman" w:cs="Times New Roman"/>
          <w:sz w:val="24"/>
          <w:szCs w:val="24"/>
        </w:rPr>
        <w:t xml:space="preserve"> </w:t>
      </w:r>
      <w:r w:rsidRPr="00C00FD2">
        <w:rPr>
          <w:rFonts w:ascii="Times New Roman" w:eastAsia="Times New Roman" w:hAnsi="Times New Roman" w:cs="Times New Roman"/>
          <w:sz w:val="24"/>
          <w:szCs w:val="24"/>
        </w:rPr>
        <w:t xml:space="preserve">is hereby amended </w:t>
      </w:r>
      <w:r>
        <w:rPr>
          <w:rFonts w:ascii="Times New Roman" w:eastAsia="Times New Roman" w:hAnsi="Times New Roman" w:cs="Times New Roman"/>
          <w:sz w:val="24"/>
          <w:szCs w:val="24"/>
        </w:rPr>
        <w:t>to include the following definitions:</w:t>
      </w:r>
    </w:p>
    <w:p w:rsidR="00A52D37" w:rsidRPr="00C00FD2" w:rsidRDefault="00A52D37" w:rsidP="00A52D37">
      <w:pPr>
        <w:autoSpaceDE w:val="0"/>
        <w:autoSpaceDN w:val="0"/>
        <w:adjustRightInd w:val="0"/>
        <w:spacing w:after="0" w:line="240" w:lineRule="auto"/>
        <w:jc w:val="both"/>
        <w:rPr>
          <w:rFonts w:ascii="Times New Roman" w:eastAsia="Times New Roman" w:hAnsi="Times New Roman" w:cs="Times New Roman"/>
          <w:sz w:val="24"/>
          <w:szCs w:val="24"/>
        </w:rPr>
      </w:pPr>
    </w:p>
    <w:p w:rsidR="00A52D37" w:rsidRPr="00C00FD2" w:rsidRDefault="00A52D37" w:rsidP="00A52D37">
      <w:pPr>
        <w:autoSpaceDE w:val="0"/>
        <w:autoSpaceDN w:val="0"/>
        <w:adjustRightInd w:val="0"/>
        <w:spacing w:after="0" w:line="240" w:lineRule="auto"/>
        <w:jc w:val="both"/>
        <w:rPr>
          <w:rFonts w:ascii="Times New Roman" w:eastAsia="Times New Roman" w:hAnsi="Times New Roman" w:cs="Times New Roman"/>
          <w:sz w:val="24"/>
          <w:szCs w:val="24"/>
        </w:rPr>
      </w:pPr>
    </w:p>
    <w:p w:rsidR="00A52D37" w:rsidRPr="008E41A7" w:rsidRDefault="00A52D37" w:rsidP="00A52D37">
      <w:pPr>
        <w:spacing w:line="240" w:lineRule="auto"/>
        <w:ind w:left="720"/>
        <w:rPr>
          <w:rFonts w:ascii="Times New Roman" w:eastAsia="Times New Roman" w:hAnsi="Times New Roman" w:cs="Times New Roman"/>
          <w:color w:val="000000"/>
          <w:sz w:val="24"/>
          <w:szCs w:val="24"/>
        </w:rPr>
      </w:pPr>
      <w:r w:rsidRPr="008E41A7">
        <w:rPr>
          <w:rFonts w:ascii="Times New Roman" w:eastAsia="Times New Roman" w:hAnsi="Times New Roman" w:cs="Times New Roman"/>
          <w:b/>
          <w:i/>
          <w:color w:val="000000"/>
          <w:sz w:val="24"/>
          <w:szCs w:val="24"/>
        </w:rPr>
        <w:t>FRONTAGE MAIN.</w:t>
      </w:r>
      <w:r w:rsidRPr="008E41A7">
        <w:rPr>
          <w:rFonts w:ascii="Times New Roman" w:eastAsia="Times New Roman" w:hAnsi="Times New Roman" w:cs="Times New Roman"/>
          <w:color w:val="000000"/>
          <w:sz w:val="24"/>
          <w:szCs w:val="24"/>
        </w:rPr>
        <w:t xml:space="preserve">  The portion of the sanitary sewer or water main located within the frontage of the developing property.</w:t>
      </w:r>
    </w:p>
    <w:p w:rsidR="00A52D37" w:rsidRDefault="00A52D37" w:rsidP="00A52D37">
      <w:pPr>
        <w:spacing w:line="240" w:lineRule="auto"/>
        <w:ind w:left="720"/>
        <w:rPr>
          <w:rFonts w:ascii="Times New Roman" w:eastAsia="Times New Roman" w:hAnsi="Times New Roman" w:cs="Times New Roman"/>
          <w:color w:val="000000"/>
          <w:sz w:val="24"/>
          <w:szCs w:val="24"/>
        </w:rPr>
      </w:pPr>
      <w:r w:rsidRPr="008E41A7">
        <w:rPr>
          <w:rFonts w:ascii="Times New Roman" w:eastAsia="Times New Roman" w:hAnsi="Times New Roman" w:cs="Times New Roman"/>
          <w:b/>
          <w:i/>
          <w:color w:val="000000"/>
          <w:sz w:val="24"/>
          <w:szCs w:val="24"/>
        </w:rPr>
        <w:t>FRONTAGE MAIN ELIGIBILTY.</w:t>
      </w:r>
      <w:r w:rsidRPr="008E41A7">
        <w:rPr>
          <w:rFonts w:ascii="Times New Roman" w:eastAsia="Times New Roman" w:hAnsi="Times New Roman" w:cs="Times New Roman"/>
          <w:i/>
          <w:color w:val="000000"/>
          <w:sz w:val="24"/>
          <w:szCs w:val="24"/>
        </w:rPr>
        <w:t xml:space="preserve">  </w:t>
      </w:r>
      <w:r w:rsidRPr="008E41A7">
        <w:rPr>
          <w:rFonts w:ascii="Times New Roman" w:eastAsia="Times New Roman" w:hAnsi="Times New Roman" w:cs="Times New Roman"/>
          <w:color w:val="000000"/>
          <w:sz w:val="24"/>
          <w:szCs w:val="24"/>
        </w:rPr>
        <w:t>Frontage main eligibility may only occur when the property’s frontage main is shared with another property on the opposing side of the street right-of-way to the Developer’s property that is owned by a separate landowner not affiliated with the Developer.</w:t>
      </w:r>
    </w:p>
    <w:p w:rsidR="00A52D37" w:rsidRDefault="00A52D37" w:rsidP="00DA2B75">
      <w:pPr>
        <w:pStyle w:val="NoSpacing"/>
        <w:jc w:val="center"/>
        <w:rPr>
          <w:rFonts w:ascii="Times New Roman" w:hAnsi="Times New Roman" w:cs="Times New Roman"/>
          <w:b/>
          <w:sz w:val="24"/>
          <w:szCs w:val="24"/>
        </w:rPr>
      </w:pPr>
    </w:p>
    <w:p w:rsidR="00DA2B75" w:rsidRPr="00C00FD2" w:rsidRDefault="00DA2B75" w:rsidP="00DA2B75">
      <w:pPr>
        <w:pStyle w:val="NoSpacing"/>
        <w:jc w:val="center"/>
        <w:rPr>
          <w:rFonts w:ascii="Times New Roman" w:eastAsia="Arial" w:hAnsi="Times New Roman" w:cs="Times New Roman"/>
          <w:b/>
          <w:sz w:val="24"/>
          <w:szCs w:val="24"/>
        </w:rPr>
      </w:pPr>
      <w:r w:rsidRPr="00C00FD2">
        <w:rPr>
          <w:rFonts w:ascii="Times New Roman" w:hAnsi="Times New Roman" w:cs="Times New Roman"/>
          <w:b/>
          <w:sz w:val="24"/>
          <w:szCs w:val="24"/>
        </w:rPr>
        <w:t xml:space="preserve">SECTION </w:t>
      </w:r>
      <w:r w:rsidR="007C0370">
        <w:rPr>
          <w:rFonts w:ascii="Times New Roman" w:eastAsia="Arial" w:hAnsi="Times New Roman" w:cs="Times New Roman"/>
          <w:b/>
          <w:w w:val="101"/>
          <w:sz w:val="24"/>
          <w:szCs w:val="24"/>
        </w:rPr>
        <w:t>6</w:t>
      </w:r>
      <w:r w:rsidRPr="00C00FD2">
        <w:rPr>
          <w:rFonts w:ascii="Times New Roman" w:eastAsia="Arial" w:hAnsi="Times New Roman" w:cs="Times New Roman"/>
          <w:b/>
          <w:w w:val="101"/>
          <w:sz w:val="24"/>
          <w:szCs w:val="24"/>
        </w:rPr>
        <w:t>.</w:t>
      </w:r>
    </w:p>
    <w:p w:rsidR="00DA2B75" w:rsidRPr="00C00FD2" w:rsidRDefault="00DA2B75" w:rsidP="00DA2B75">
      <w:pPr>
        <w:pStyle w:val="NoSpacing"/>
        <w:jc w:val="both"/>
        <w:rPr>
          <w:rFonts w:ascii="Times New Roman" w:hAnsi="Times New Roman" w:cs="Times New Roman"/>
          <w:sz w:val="24"/>
          <w:szCs w:val="24"/>
        </w:rPr>
      </w:pPr>
    </w:p>
    <w:p w:rsidR="006175E7" w:rsidRDefault="00DA2B75" w:rsidP="00DA2B75">
      <w:pPr>
        <w:autoSpaceDE w:val="0"/>
        <w:autoSpaceDN w:val="0"/>
        <w:adjustRightInd w:val="0"/>
        <w:spacing w:after="0" w:line="240" w:lineRule="auto"/>
        <w:jc w:val="both"/>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Part II of the Code of the City of Fort Worth, Texas, as amended, Chapter 35, ''Water and Sewers", Article III ‘‘Charges’’,</w:t>
      </w:r>
      <w:r>
        <w:rPr>
          <w:rFonts w:ascii="Times New Roman" w:eastAsia="Times New Roman" w:hAnsi="Times New Roman" w:cs="Times New Roman"/>
          <w:sz w:val="24"/>
          <w:szCs w:val="24"/>
        </w:rPr>
        <w:t xml:space="preserve"> </w:t>
      </w:r>
      <w:r w:rsidRPr="00C00FD2">
        <w:rPr>
          <w:rFonts w:ascii="Times New Roman" w:eastAsia="Times New Roman" w:hAnsi="Times New Roman" w:cs="Times New Roman"/>
          <w:sz w:val="24"/>
          <w:szCs w:val="24"/>
        </w:rPr>
        <w:t xml:space="preserve"> Division 4, “Water Main Capacity Charges”, </w:t>
      </w:r>
      <w:r>
        <w:rPr>
          <w:rFonts w:ascii="Times New Roman" w:eastAsia="Times New Roman" w:hAnsi="Times New Roman" w:cs="Times New Roman"/>
          <w:sz w:val="24"/>
          <w:szCs w:val="24"/>
        </w:rPr>
        <w:t>Section 35-91</w:t>
      </w:r>
      <w:r w:rsidRPr="00C00FD2">
        <w:rPr>
          <w:rFonts w:ascii="Times New Roman" w:eastAsia="Times New Roman" w:hAnsi="Times New Roman" w:cs="Times New Roman"/>
          <w:sz w:val="24"/>
          <w:szCs w:val="24"/>
        </w:rPr>
        <w:t>, “Assumptions to be Used to Calculate Maximum Day Demand”</w:t>
      </w:r>
      <w:r>
        <w:rPr>
          <w:rFonts w:ascii="Times New Roman" w:eastAsia="Times New Roman" w:hAnsi="Times New Roman" w:cs="Times New Roman"/>
          <w:sz w:val="24"/>
          <w:szCs w:val="24"/>
        </w:rPr>
        <w:t xml:space="preserve"> </w:t>
      </w:r>
      <w:r w:rsidRPr="00C00FD2">
        <w:rPr>
          <w:rFonts w:ascii="Times New Roman" w:eastAsia="Times New Roman" w:hAnsi="Times New Roman" w:cs="Times New Roman"/>
          <w:sz w:val="24"/>
          <w:szCs w:val="24"/>
        </w:rPr>
        <w:t xml:space="preserve">is hereby amended </w:t>
      </w:r>
      <w:r w:rsidR="00BE09C6" w:rsidRPr="00DA2B75">
        <w:rPr>
          <w:rFonts w:ascii="Times New Roman" w:eastAsia="Times New Roman" w:hAnsi="Times New Roman" w:cs="Times New Roman"/>
          <w:sz w:val="24"/>
          <w:szCs w:val="24"/>
        </w:rPr>
        <w:t>as follows:</w:t>
      </w:r>
    </w:p>
    <w:p w:rsidR="008909B7" w:rsidRDefault="008909B7" w:rsidP="00DA2B75">
      <w:pPr>
        <w:autoSpaceDE w:val="0"/>
        <w:autoSpaceDN w:val="0"/>
        <w:adjustRightInd w:val="0"/>
        <w:spacing w:after="0" w:line="240" w:lineRule="auto"/>
        <w:jc w:val="both"/>
        <w:rPr>
          <w:rFonts w:ascii="Times New Roman" w:eastAsia="Times New Roman" w:hAnsi="Times New Roman" w:cs="Times New Roman"/>
          <w:sz w:val="24"/>
          <w:szCs w:val="24"/>
        </w:rPr>
      </w:pPr>
    </w:p>
    <w:p w:rsidR="008909B7" w:rsidRDefault="008909B7" w:rsidP="00DA2B75">
      <w:pPr>
        <w:autoSpaceDE w:val="0"/>
        <w:autoSpaceDN w:val="0"/>
        <w:adjustRightInd w:val="0"/>
        <w:spacing w:after="0" w:line="240" w:lineRule="auto"/>
        <w:jc w:val="both"/>
        <w:rPr>
          <w:rFonts w:ascii="Times New Roman" w:eastAsia="Times New Roman" w:hAnsi="Times New Roman" w:cs="Times New Roman"/>
          <w:sz w:val="24"/>
          <w:szCs w:val="24"/>
        </w:rPr>
      </w:pPr>
    </w:p>
    <w:p w:rsidR="008909B7" w:rsidRPr="00DA2B75" w:rsidRDefault="008909B7" w:rsidP="00DA2B75">
      <w:pPr>
        <w:autoSpaceDE w:val="0"/>
        <w:autoSpaceDN w:val="0"/>
        <w:adjustRightInd w:val="0"/>
        <w:spacing w:after="0" w:line="240" w:lineRule="auto"/>
        <w:jc w:val="both"/>
        <w:rPr>
          <w:rFonts w:ascii="Times New Roman" w:eastAsia="Times New Roman" w:hAnsi="Times New Roman" w:cs="Times New Roman"/>
          <w:sz w:val="24"/>
          <w:szCs w:val="24"/>
        </w:rPr>
      </w:pPr>
    </w:p>
    <w:p w:rsidR="00C2396E" w:rsidRPr="00C00FD2" w:rsidRDefault="00C2396E" w:rsidP="00C2396E">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W w:w="0" w:type="auto"/>
        <w:tblBorders>
          <w:top w:val="single" w:sz="8" w:space="0" w:color="000000"/>
          <w:left w:val="single" w:sz="8" w:space="0" w:color="000000"/>
          <w:bottom w:val="single" w:sz="8" w:space="0" w:color="000000"/>
          <w:right w:val="single" w:sz="8" w:space="0" w:color="000000"/>
        </w:tblBorders>
        <w:tblCellMar>
          <w:top w:w="1" w:type="dxa"/>
          <w:left w:w="1" w:type="dxa"/>
          <w:bottom w:w="1" w:type="dxa"/>
          <w:right w:w="1" w:type="dxa"/>
        </w:tblCellMar>
        <w:tblLook w:val="04A0" w:firstRow="1" w:lastRow="0" w:firstColumn="1" w:lastColumn="0" w:noHBand="0" w:noVBand="1"/>
      </w:tblPr>
      <w:tblGrid>
        <w:gridCol w:w="2565"/>
        <w:gridCol w:w="2599"/>
        <w:gridCol w:w="2003"/>
        <w:gridCol w:w="2173"/>
      </w:tblGrid>
      <w:tr w:rsidR="006175E7" w:rsidRPr="00C00FD2" w:rsidTr="007C0006">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after="0" w:line="240" w:lineRule="auto"/>
              <w:rPr>
                <w:rFonts w:ascii="Times New Roman" w:eastAsia="Times New Roman" w:hAnsi="Times New Roman" w:cs="Times New Roman"/>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line="240" w:lineRule="auto"/>
              <w:jc w:val="center"/>
              <w:rPr>
                <w:rFonts w:ascii="Times New Roman" w:eastAsia="Times New Roman" w:hAnsi="Times New Roman" w:cs="Times New Roman"/>
                <w:b/>
                <w:bCs/>
                <w:sz w:val="24"/>
                <w:szCs w:val="24"/>
              </w:rPr>
            </w:pPr>
            <w:r w:rsidRPr="00C00FD2">
              <w:rPr>
                <w:rFonts w:ascii="Times New Roman" w:eastAsia="Times New Roman" w:hAnsi="Times New Roman" w:cs="Times New Roman"/>
                <w:b/>
                <w:bCs/>
                <w:sz w:val="24"/>
                <w:szCs w:val="24"/>
              </w:rPr>
              <w:t>Density</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line="240" w:lineRule="auto"/>
              <w:jc w:val="center"/>
              <w:rPr>
                <w:rFonts w:ascii="Times New Roman" w:eastAsia="Times New Roman" w:hAnsi="Times New Roman" w:cs="Times New Roman"/>
                <w:b/>
                <w:bCs/>
                <w:sz w:val="24"/>
                <w:szCs w:val="24"/>
              </w:rPr>
            </w:pPr>
            <w:r w:rsidRPr="00C00FD2">
              <w:rPr>
                <w:rFonts w:ascii="Times New Roman" w:eastAsia="Times New Roman" w:hAnsi="Times New Roman" w:cs="Times New Roman"/>
                <w:b/>
                <w:bCs/>
                <w:sz w:val="24"/>
                <w:szCs w:val="24"/>
              </w:rPr>
              <w:t>Average Daily Demand</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line="240" w:lineRule="auto"/>
              <w:jc w:val="center"/>
              <w:rPr>
                <w:rFonts w:ascii="Times New Roman" w:eastAsia="Times New Roman" w:hAnsi="Times New Roman" w:cs="Times New Roman"/>
                <w:b/>
                <w:bCs/>
                <w:sz w:val="24"/>
                <w:szCs w:val="24"/>
              </w:rPr>
            </w:pPr>
            <w:r w:rsidRPr="00C00FD2">
              <w:rPr>
                <w:rFonts w:ascii="Times New Roman" w:eastAsia="Times New Roman" w:hAnsi="Times New Roman" w:cs="Times New Roman"/>
                <w:b/>
                <w:bCs/>
                <w:sz w:val="24"/>
                <w:szCs w:val="24"/>
              </w:rPr>
              <w:t>Maximum Day Peak Factor</w:t>
            </w:r>
          </w:p>
        </w:tc>
      </w:tr>
      <w:tr w:rsidR="006175E7" w:rsidRPr="00C00FD2" w:rsidTr="007C0006">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Single-family (attached or detached)</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3.5 people/unit or 14 people/acre</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200 gpcd</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2.25</w:t>
            </w:r>
          </w:p>
        </w:tc>
      </w:tr>
      <w:tr w:rsidR="006175E7" w:rsidRPr="00C00FD2" w:rsidTr="007C0006">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Multifamily</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2.5 people/unit or 52 people/acre</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180 gpcd</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2.25</w:t>
            </w:r>
          </w:p>
        </w:tc>
      </w:tr>
      <w:tr w:rsidR="006175E7" w:rsidRPr="00C00FD2" w:rsidTr="007C0006">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Commercial</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1 person per 400 SF or 14 people/acre</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50 gpcd</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2.25</w:t>
            </w:r>
          </w:p>
        </w:tc>
      </w:tr>
      <w:tr w:rsidR="006175E7" w:rsidRPr="00C00FD2" w:rsidTr="007C0006">
        <w:tc>
          <w:tcPr>
            <w:tcW w:w="0" w:type="auto"/>
            <w:vMerge w:val="restart"/>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Schools</w:t>
            </w:r>
          </w:p>
        </w:tc>
        <w:tc>
          <w:tcPr>
            <w:tcW w:w="0" w:type="auto"/>
            <w:vMerge w:val="restart"/>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60-75 students per acre</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Elementary-30 gpcd</w:t>
            </w:r>
          </w:p>
        </w:tc>
        <w:tc>
          <w:tcPr>
            <w:tcW w:w="0" w:type="auto"/>
            <w:vMerge w:val="restart"/>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2.25</w:t>
            </w:r>
          </w:p>
        </w:tc>
      </w:tr>
      <w:tr w:rsidR="006175E7" w:rsidRPr="00C00FD2" w:rsidTr="007C000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Middle - 35 gpcd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p>
        </w:tc>
      </w:tr>
      <w:tr w:rsidR="006175E7" w:rsidRPr="00C00FD2" w:rsidTr="007C000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High school - 40 gpcd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75E7" w:rsidRPr="00C00FD2" w:rsidRDefault="006175E7" w:rsidP="007C0006">
            <w:pPr>
              <w:spacing w:before="32" w:after="32" w:line="240" w:lineRule="auto"/>
              <w:rPr>
                <w:rFonts w:ascii="Times New Roman" w:eastAsia="Times New Roman" w:hAnsi="Times New Roman" w:cs="Times New Roman"/>
                <w:sz w:val="24"/>
                <w:szCs w:val="24"/>
              </w:rPr>
            </w:pPr>
          </w:p>
        </w:tc>
      </w:tr>
    </w:tbl>
    <w:p w:rsidR="006175E7" w:rsidRPr="00C00FD2" w:rsidRDefault="006175E7" w:rsidP="006175E7">
      <w:pPr>
        <w:spacing w:line="240" w:lineRule="auto"/>
        <w:rPr>
          <w:rFonts w:ascii="Times New Roman" w:eastAsia="Times New Roman" w:hAnsi="Times New Roman" w:cs="Times New Roman"/>
          <w:color w:val="000000"/>
          <w:sz w:val="24"/>
          <w:szCs w:val="24"/>
        </w:rPr>
      </w:pPr>
      <w:r w:rsidRPr="00C00FD2">
        <w:rPr>
          <w:rFonts w:ascii="Times New Roman" w:eastAsia="Times New Roman" w:hAnsi="Times New Roman" w:cs="Times New Roman"/>
          <w:color w:val="000000"/>
          <w:sz w:val="24"/>
          <w:szCs w:val="24"/>
        </w:rPr>
        <w:t> </w:t>
      </w:r>
    </w:p>
    <w:p w:rsidR="006175E7" w:rsidRDefault="006175E7" w:rsidP="006175E7">
      <w:pPr>
        <w:spacing w:line="240" w:lineRule="auto"/>
        <w:rPr>
          <w:rFonts w:ascii="Times New Roman" w:eastAsia="Times New Roman" w:hAnsi="Times New Roman" w:cs="Times New Roman"/>
          <w:color w:val="000000"/>
          <w:sz w:val="24"/>
          <w:szCs w:val="24"/>
        </w:rPr>
      </w:pPr>
      <w:r w:rsidRPr="00C00FD2">
        <w:rPr>
          <w:rFonts w:ascii="Times New Roman" w:eastAsia="Times New Roman" w:hAnsi="Times New Roman" w:cs="Times New Roman"/>
          <w:color w:val="000000"/>
          <w:sz w:val="24"/>
          <w:szCs w:val="24"/>
        </w:rPr>
        <w:t>If the domestic annual average demand of the commercial, industrial or other development is unknown during platting, the single-family density of 14 people per acre and an average daily demand of 200 gallons per capita per day (GPCD) with a maximum day peak factor of two and twenty-five hundredths shall be used.</w:t>
      </w:r>
    </w:p>
    <w:p w:rsidR="00407651" w:rsidRDefault="00407651" w:rsidP="006175E7">
      <w:pPr>
        <w:spacing w:line="240" w:lineRule="auto"/>
        <w:rPr>
          <w:rFonts w:ascii="Times New Roman" w:eastAsia="Times New Roman" w:hAnsi="Times New Roman" w:cs="Times New Roman"/>
          <w:color w:val="000000"/>
          <w:sz w:val="24"/>
          <w:szCs w:val="24"/>
        </w:rPr>
      </w:pPr>
    </w:p>
    <w:p w:rsidR="00DA2B75" w:rsidRPr="00C00FD2" w:rsidRDefault="00DA2B75" w:rsidP="00DA2B75">
      <w:pPr>
        <w:pStyle w:val="NoSpacing"/>
        <w:jc w:val="center"/>
        <w:rPr>
          <w:rFonts w:ascii="Times New Roman" w:eastAsia="Arial" w:hAnsi="Times New Roman" w:cs="Times New Roman"/>
          <w:b/>
          <w:sz w:val="24"/>
          <w:szCs w:val="24"/>
        </w:rPr>
      </w:pPr>
      <w:r w:rsidRPr="00C00FD2">
        <w:rPr>
          <w:rFonts w:ascii="Times New Roman" w:hAnsi="Times New Roman" w:cs="Times New Roman"/>
          <w:b/>
          <w:sz w:val="24"/>
          <w:szCs w:val="24"/>
        </w:rPr>
        <w:t xml:space="preserve">SECTION </w:t>
      </w:r>
      <w:r w:rsidR="007C0370">
        <w:rPr>
          <w:rFonts w:ascii="Times New Roman" w:eastAsia="Arial" w:hAnsi="Times New Roman" w:cs="Times New Roman"/>
          <w:b/>
          <w:w w:val="101"/>
          <w:sz w:val="24"/>
          <w:szCs w:val="24"/>
        </w:rPr>
        <w:t>7</w:t>
      </w:r>
      <w:r w:rsidRPr="00C00FD2">
        <w:rPr>
          <w:rFonts w:ascii="Times New Roman" w:eastAsia="Arial" w:hAnsi="Times New Roman" w:cs="Times New Roman"/>
          <w:b/>
          <w:w w:val="101"/>
          <w:sz w:val="24"/>
          <w:szCs w:val="24"/>
        </w:rPr>
        <w:t>.</w:t>
      </w:r>
    </w:p>
    <w:p w:rsidR="00DA2B75" w:rsidRPr="00C00FD2" w:rsidRDefault="00DA2B75" w:rsidP="00DA2B75">
      <w:pPr>
        <w:pStyle w:val="NoSpacing"/>
        <w:jc w:val="both"/>
        <w:rPr>
          <w:rFonts w:ascii="Times New Roman" w:hAnsi="Times New Roman" w:cs="Times New Roman"/>
          <w:sz w:val="24"/>
          <w:szCs w:val="24"/>
        </w:rPr>
      </w:pPr>
    </w:p>
    <w:p w:rsidR="00DA2B75" w:rsidRPr="00DA2B75" w:rsidRDefault="00DA2B75" w:rsidP="00DA2B75">
      <w:pPr>
        <w:autoSpaceDE w:val="0"/>
        <w:autoSpaceDN w:val="0"/>
        <w:adjustRightInd w:val="0"/>
        <w:spacing w:after="0" w:line="240" w:lineRule="auto"/>
        <w:jc w:val="both"/>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Part II of the Code of the City of Fort Worth, Texas, as amended, Chapter 35, ''Water and Sewers", Article III ‘‘Charges’’,</w:t>
      </w:r>
      <w:r>
        <w:rPr>
          <w:rFonts w:ascii="Times New Roman" w:eastAsia="Times New Roman" w:hAnsi="Times New Roman" w:cs="Times New Roman"/>
          <w:sz w:val="24"/>
          <w:szCs w:val="24"/>
        </w:rPr>
        <w:t xml:space="preserve"> </w:t>
      </w:r>
      <w:r w:rsidRPr="00C00FD2">
        <w:rPr>
          <w:rFonts w:ascii="Times New Roman" w:eastAsia="Times New Roman" w:hAnsi="Times New Roman" w:cs="Times New Roman"/>
          <w:sz w:val="24"/>
          <w:szCs w:val="24"/>
        </w:rPr>
        <w:t xml:space="preserve"> Division 4, “Water Main Capacity Charges”, </w:t>
      </w:r>
      <w:r>
        <w:rPr>
          <w:rFonts w:ascii="Times New Roman" w:eastAsia="Times New Roman" w:hAnsi="Times New Roman" w:cs="Times New Roman"/>
          <w:sz w:val="24"/>
          <w:szCs w:val="24"/>
        </w:rPr>
        <w:t>Section 35-92</w:t>
      </w:r>
      <w:r w:rsidRPr="00C00FD2">
        <w:rPr>
          <w:rFonts w:ascii="Times New Roman" w:eastAsia="Times New Roman" w:hAnsi="Times New Roman" w:cs="Times New Roman"/>
          <w:sz w:val="24"/>
          <w:szCs w:val="24"/>
        </w:rPr>
        <w:t>, “Calculation of the Water Main Capacity Charge”</w:t>
      </w:r>
      <w:r>
        <w:rPr>
          <w:rFonts w:ascii="Times New Roman" w:eastAsia="Times New Roman" w:hAnsi="Times New Roman" w:cs="Times New Roman"/>
          <w:sz w:val="24"/>
          <w:szCs w:val="24"/>
        </w:rPr>
        <w:t xml:space="preserve"> </w:t>
      </w:r>
      <w:r w:rsidRPr="00C00FD2">
        <w:rPr>
          <w:rFonts w:ascii="Times New Roman" w:eastAsia="Times New Roman" w:hAnsi="Times New Roman" w:cs="Times New Roman"/>
          <w:sz w:val="24"/>
          <w:szCs w:val="24"/>
        </w:rPr>
        <w:t xml:space="preserve">is hereby amended </w:t>
      </w:r>
      <w:r w:rsidRPr="00DA2B75">
        <w:rPr>
          <w:rFonts w:ascii="Times New Roman" w:eastAsia="Times New Roman" w:hAnsi="Times New Roman" w:cs="Times New Roman"/>
          <w:sz w:val="24"/>
          <w:szCs w:val="24"/>
        </w:rPr>
        <w:t>as follows:</w:t>
      </w:r>
    </w:p>
    <w:p w:rsidR="00DA2B75" w:rsidRDefault="00DA2B75" w:rsidP="00DA2B7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C0370" w:rsidRPr="00435CEA" w:rsidRDefault="008909B7" w:rsidP="00DA2B75">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35-92 </w:t>
      </w:r>
      <w:r w:rsidR="007C0370" w:rsidRPr="00435CEA">
        <w:rPr>
          <w:rFonts w:ascii="Times New Roman" w:eastAsia="Times New Roman" w:hAnsi="Times New Roman" w:cs="Times New Roman"/>
          <w:b/>
          <w:sz w:val="24"/>
          <w:szCs w:val="24"/>
        </w:rPr>
        <w:t>Calculation of the Water Main Capacity Charge</w:t>
      </w:r>
      <w:r>
        <w:rPr>
          <w:rFonts w:ascii="Times New Roman" w:eastAsia="Times New Roman" w:hAnsi="Times New Roman" w:cs="Times New Roman"/>
          <w:b/>
          <w:sz w:val="24"/>
          <w:szCs w:val="24"/>
        </w:rPr>
        <w:t>.</w:t>
      </w:r>
    </w:p>
    <w:p w:rsidR="007C0370" w:rsidRPr="00C00FD2" w:rsidRDefault="007C0370" w:rsidP="00DA2B7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2F364F" w:rsidRPr="00C00FD2" w:rsidRDefault="002F364F" w:rsidP="002F364F">
      <w:pPr>
        <w:spacing w:line="240" w:lineRule="auto"/>
        <w:ind w:left="720"/>
        <w:rPr>
          <w:rFonts w:ascii="Times New Roman" w:eastAsia="Times New Roman" w:hAnsi="Times New Roman" w:cs="Times New Roman"/>
          <w:color w:val="000000"/>
          <w:sz w:val="24"/>
          <w:szCs w:val="24"/>
        </w:rPr>
      </w:pPr>
      <w:r w:rsidRPr="00C00FD2">
        <w:rPr>
          <w:rFonts w:ascii="Times New Roman" w:eastAsia="Times New Roman" w:hAnsi="Times New Roman" w:cs="Times New Roman"/>
          <w:color w:val="000000"/>
          <w:sz w:val="24"/>
          <w:szCs w:val="24"/>
        </w:rPr>
        <w:t>For approach water mains constructed under a developer-initiated or city-initiated approach water main project, the water main capacity charge shall be calculated as follows.</w:t>
      </w:r>
    </w:p>
    <w:p w:rsidR="002F364F" w:rsidRPr="00C00FD2" w:rsidRDefault="002F364F" w:rsidP="00DA2B75">
      <w:pPr>
        <w:pStyle w:val="ListParagraph"/>
        <w:numPr>
          <w:ilvl w:val="0"/>
          <w:numId w:val="9"/>
        </w:numPr>
        <w:spacing w:line="240" w:lineRule="auto"/>
        <w:ind w:left="1080" w:hanging="360"/>
        <w:rPr>
          <w:rFonts w:ascii="Times New Roman" w:eastAsia="Times New Roman" w:hAnsi="Times New Roman" w:cs="Times New Roman"/>
          <w:color w:val="000000"/>
          <w:sz w:val="24"/>
          <w:szCs w:val="24"/>
        </w:rPr>
      </w:pPr>
      <w:r w:rsidRPr="00C00FD2">
        <w:rPr>
          <w:rFonts w:ascii="Times New Roman" w:eastAsia="Times New Roman" w:hAnsi="Times New Roman" w:cs="Times New Roman"/>
          <w:color w:val="000000"/>
          <w:sz w:val="24"/>
          <w:szCs w:val="24"/>
        </w:rPr>
        <w:t>Development cost shall be determined consistent with the definitions contained in § </w:t>
      </w:r>
      <w:hyperlink r:id="rId9" w:tgtFrame="_parent" w:history="1">
        <w:r w:rsidRPr="00DA2B75">
          <w:rPr>
            <w:rFonts w:ascii="Times New Roman" w:eastAsia="Times New Roman" w:hAnsi="Times New Roman" w:cs="Times New Roman"/>
            <w:color w:val="000000"/>
            <w:sz w:val="24"/>
            <w:szCs w:val="24"/>
          </w:rPr>
          <w:t>35-88</w:t>
        </w:r>
      </w:hyperlink>
      <w:r w:rsidRPr="00C00FD2">
        <w:rPr>
          <w:rFonts w:ascii="Times New Roman" w:eastAsia="Times New Roman" w:hAnsi="Times New Roman" w:cs="Times New Roman"/>
          <w:color w:val="000000"/>
          <w:sz w:val="24"/>
          <w:szCs w:val="24"/>
        </w:rPr>
        <w:t>.</w:t>
      </w:r>
    </w:p>
    <w:p w:rsidR="002F364F" w:rsidRPr="00C00FD2" w:rsidRDefault="002F364F" w:rsidP="002F364F">
      <w:pPr>
        <w:pStyle w:val="ListParagraph"/>
        <w:spacing w:line="240" w:lineRule="auto"/>
        <w:ind w:left="1230"/>
        <w:rPr>
          <w:rFonts w:ascii="Times New Roman" w:eastAsia="Times New Roman" w:hAnsi="Times New Roman" w:cs="Times New Roman"/>
          <w:color w:val="000000"/>
          <w:sz w:val="24"/>
          <w:szCs w:val="24"/>
        </w:rPr>
      </w:pPr>
    </w:p>
    <w:p w:rsidR="002F364F" w:rsidRPr="00C00FD2" w:rsidRDefault="002F364F" w:rsidP="00C00C6E">
      <w:pPr>
        <w:pStyle w:val="ListParagraph"/>
        <w:numPr>
          <w:ilvl w:val="0"/>
          <w:numId w:val="8"/>
        </w:numPr>
        <w:spacing w:after="0" w:line="240" w:lineRule="auto"/>
        <w:rPr>
          <w:rFonts w:ascii="Times New Roman" w:eastAsia="Times New Roman" w:hAnsi="Times New Roman" w:cs="Times New Roman"/>
          <w:color w:val="000000"/>
          <w:sz w:val="24"/>
          <w:szCs w:val="24"/>
        </w:rPr>
      </w:pPr>
      <w:r w:rsidRPr="00C00FD2">
        <w:rPr>
          <w:rFonts w:ascii="Times New Roman" w:eastAsia="Times New Roman" w:hAnsi="Times New Roman" w:cs="Times New Roman"/>
          <w:color w:val="000000"/>
          <w:sz w:val="24"/>
          <w:szCs w:val="24"/>
        </w:rPr>
        <w:t>For a developer-initiated approach water main, the developer is responsible for providing all information, studies and exhibits that may be reasonably requested by the city. For a city-initiated approach water main, the city’s consultant engineer shall provide any necessary exhibits as requested by the city.</w:t>
      </w:r>
    </w:p>
    <w:p w:rsidR="002F364F" w:rsidRPr="00C00FD2" w:rsidRDefault="002F364F" w:rsidP="00C00C6E">
      <w:pPr>
        <w:pStyle w:val="ListParagraph"/>
        <w:spacing w:after="0" w:line="240" w:lineRule="auto"/>
        <w:ind w:left="1080"/>
        <w:rPr>
          <w:rFonts w:ascii="Times New Roman" w:eastAsia="Times New Roman" w:hAnsi="Times New Roman" w:cs="Times New Roman"/>
          <w:color w:val="000000"/>
          <w:sz w:val="24"/>
          <w:szCs w:val="24"/>
        </w:rPr>
      </w:pPr>
    </w:p>
    <w:p w:rsidR="002F364F" w:rsidRPr="00C00FD2" w:rsidRDefault="002F364F" w:rsidP="00C00C6E">
      <w:pPr>
        <w:pStyle w:val="ListParagraph"/>
        <w:widowControl/>
        <w:numPr>
          <w:ilvl w:val="0"/>
          <w:numId w:val="8"/>
        </w:numPr>
        <w:spacing w:after="0" w:line="240" w:lineRule="auto"/>
        <w:rPr>
          <w:rFonts w:ascii="Times New Roman" w:eastAsia="Times New Roman" w:hAnsi="Times New Roman" w:cs="Times New Roman"/>
          <w:color w:val="000000"/>
          <w:sz w:val="24"/>
          <w:szCs w:val="24"/>
        </w:rPr>
      </w:pPr>
      <w:r w:rsidRPr="00C00FD2">
        <w:rPr>
          <w:rFonts w:ascii="Times New Roman" w:eastAsia="Times New Roman" w:hAnsi="Times New Roman" w:cs="Times New Roman"/>
          <w:color w:val="000000"/>
          <w:sz w:val="24"/>
          <w:szCs w:val="24"/>
        </w:rPr>
        <w:lastRenderedPageBreak/>
        <w:t xml:space="preserve">For a developer-initiated approach water main that the City has cost participated to over-size the approach water main, the City shall be responsible for providing calculated basin area, together with any necessary exhibits on water mains that have city cost participation for over-sizing the developer-initiated approach water main. </w:t>
      </w:r>
    </w:p>
    <w:p w:rsidR="002F364F" w:rsidRPr="00C00FD2" w:rsidRDefault="002F364F" w:rsidP="00C00C6E">
      <w:pPr>
        <w:pStyle w:val="ListParagraph"/>
        <w:widowControl/>
        <w:spacing w:after="0" w:line="240" w:lineRule="auto"/>
        <w:ind w:left="1080"/>
        <w:rPr>
          <w:rFonts w:ascii="Times New Roman" w:eastAsia="Times New Roman" w:hAnsi="Times New Roman" w:cs="Times New Roman"/>
          <w:color w:val="000000"/>
          <w:sz w:val="24"/>
          <w:szCs w:val="24"/>
        </w:rPr>
      </w:pPr>
    </w:p>
    <w:p w:rsidR="002F364F" w:rsidRPr="00C00C6E" w:rsidRDefault="002F364F" w:rsidP="00C00C6E">
      <w:pPr>
        <w:pStyle w:val="ListParagraph"/>
        <w:widowControl/>
        <w:numPr>
          <w:ilvl w:val="0"/>
          <w:numId w:val="8"/>
        </w:numPr>
        <w:spacing w:after="0" w:line="240" w:lineRule="auto"/>
        <w:rPr>
          <w:rFonts w:ascii="Times New Roman" w:eastAsia="Times New Roman" w:hAnsi="Times New Roman" w:cs="Times New Roman"/>
          <w:color w:val="000000"/>
          <w:sz w:val="24"/>
          <w:szCs w:val="24"/>
        </w:rPr>
      </w:pPr>
      <w:r w:rsidRPr="00C00C6E">
        <w:rPr>
          <w:rFonts w:ascii="Times New Roman" w:eastAsia="Times New Roman" w:hAnsi="Times New Roman" w:cs="Times New Roman"/>
          <w:color w:val="000000"/>
          <w:sz w:val="24"/>
          <w:szCs w:val="24"/>
        </w:rPr>
        <w:t xml:space="preserve">For a developer-initiated frontage water main that the City has cost participated to oversize, the Water Main Capacity Charge calculation shall be based on the delta MGD capacity of over-sizing the developer-initiated approach water main. </w:t>
      </w:r>
    </w:p>
    <w:p w:rsidR="00C00C6E" w:rsidRPr="00C00C6E" w:rsidRDefault="00C00C6E" w:rsidP="00C00C6E">
      <w:pPr>
        <w:pStyle w:val="ListParagraph"/>
        <w:widowControl/>
        <w:spacing w:after="160" w:line="240" w:lineRule="auto"/>
        <w:ind w:left="1080"/>
        <w:rPr>
          <w:rFonts w:ascii="Times New Roman" w:eastAsia="Times New Roman" w:hAnsi="Times New Roman" w:cs="Times New Roman"/>
          <w:color w:val="000000"/>
          <w:sz w:val="24"/>
          <w:szCs w:val="24"/>
        </w:rPr>
      </w:pPr>
    </w:p>
    <w:p w:rsidR="00C00C6E" w:rsidRPr="00C00C6E" w:rsidRDefault="00C00C6E" w:rsidP="00C00C6E">
      <w:pPr>
        <w:pStyle w:val="ListParagraph"/>
        <w:widowControl/>
        <w:numPr>
          <w:ilvl w:val="0"/>
          <w:numId w:val="8"/>
        </w:numPr>
        <w:spacing w:after="160" w:line="240" w:lineRule="auto"/>
        <w:rPr>
          <w:rFonts w:ascii="Times New Roman" w:eastAsia="Times New Roman" w:hAnsi="Times New Roman" w:cs="Times New Roman"/>
          <w:color w:val="000000"/>
          <w:sz w:val="24"/>
          <w:szCs w:val="24"/>
        </w:rPr>
      </w:pPr>
      <w:r w:rsidRPr="00C00C6E">
        <w:rPr>
          <w:rFonts w:ascii="Times New Roman" w:eastAsia="Times New Roman" w:hAnsi="Times New Roman" w:cs="Times New Roman"/>
          <w:color w:val="000000"/>
          <w:sz w:val="24"/>
          <w:szCs w:val="24"/>
        </w:rPr>
        <w:t>Developer maybe eligible to recoup costs associated with installation of a frontage water main under a front foot charge if applicable to language described above in the Frontage Main Eligibility definition.  Refer to Chapter 35</w:t>
      </w:r>
      <w:r w:rsidR="008909B7">
        <w:rPr>
          <w:rFonts w:ascii="Times New Roman" w:eastAsia="Times New Roman" w:hAnsi="Times New Roman" w:cs="Times New Roman"/>
          <w:color w:val="000000"/>
          <w:sz w:val="24"/>
          <w:szCs w:val="24"/>
        </w:rPr>
        <w:t xml:space="preserve"> </w:t>
      </w:r>
      <w:r w:rsidRPr="00C00C6E">
        <w:rPr>
          <w:rFonts w:ascii="Times New Roman" w:eastAsia="Times New Roman" w:hAnsi="Times New Roman" w:cs="Times New Roman"/>
          <w:color w:val="000000"/>
          <w:sz w:val="24"/>
          <w:szCs w:val="24"/>
        </w:rPr>
        <w:t>Water and Sewers, Article III, Charges, Division 1, Sections 35-58 Assessment of Front Footage Charges for Service Connection, of the City Code for more information.</w:t>
      </w:r>
    </w:p>
    <w:p w:rsidR="002F364F" w:rsidRPr="00C00FD2" w:rsidRDefault="002F364F" w:rsidP="002F364F">
      <w:pPr>
        <w:pStyle w:val="ListParagraph"/>
        <w:widowControl/>
        <w:spacing w:after="160" w:line="240" w:lineRule="auto"/>
        <w:ind w:left="1080"/>
        <w:rPr>
          <w:rFonts w:ascii="Times New Roman" w:eastAsia="Times New Roman" w:hAnsi="Times New Roman" w:cs="Times New Roman"/>
          <w:color w:val="000000"/>
          <w:sz w:val="24"/>
          <w:szCs w:val="24"/>
        </w:rPr>
      </w:pPr>
    </w:p>
    <w:p w:rsidR="002F364F" w:rsidRPr="00A52D37" w:rsidRDefault="002F364F" w:rsidP="00A52D37">
      <w:pPr>
        <w:pStyle w:val="ListParagraph"/>
        <w:numPr>
          <w:ilvl w:val="0"/>
          <w:numId w:val="8"/>
        </w:numPr>
        <w:spacing w:line="240" w:lineRule="auto"/>
        <w:rPr>
          <w:rFonts w:ascii="Times New Roman" w:eastAsia="Times New Roman" w:hAnsi="Times New Roman" w:cs="Times New Roman"/>
          <w:color w:val="000000"/>
          <w:sz w:val="24"/>
          <w:szCs w:val="24"/>
        </w:rPr>
      </w:pPr>
      <w:r w:rsidRPr="00A52D37">
        <w:rPr>
          <w:rFonts w:ascii="Times New Roman" w:eastAsia="Times New Roman" w:hAnsi="Times New Roman" w:cs="Times New Roman"/>
          <w:color w:val="000000"/>
          <w:sz w:val="24"/>
          <w:szCs w:val="24"/>
        </w:rPr>
        <w:t>The water main capacity charge is calculated by dividing the development cost by the water pipe’s net capacity. The water pipe’s net capacity is determined in accordance with the most current version if the city’s Policy and Procedure for Processing Water and Wastewater Projects for Design and Construction, using a coefficient of roughness of 120. The maximum pipe capacity will be based on a pipe friction loss of seven feet per 1,000 feet length of pipe or water velocity of seven feet per second, whichever is more conservative. The net pipe capacity is equal to the maximum pipe capacity subtract the minimum residential fire flow. Currently the minimum residential fire flow per Fort Worth fire department is 1.44 MGD, which may change with future adoption of the International Fire Code. See a table below for net capacity based on pipe size.</w:t>
      </w:r>
    </w:p>
    <w:p w:rsidR="00A52D37" w:rsidRDefault="00A52D37" w:rsidP="00A52D37">
      <w:pPr>
        <w:pStyle w:val="ListParagraph"/>
        <w:rPr>
          <w:rFonts w:ascii="Times New Roman" w:eastAsia="Times New Roman" w:hAnsi="Times New Roman" w:cs="Times New Roman"/>
          <w:color w:val="000000"/>
          <w:sz w:val="24"/>
          <w:szCs w:val="24"/>
        </w:rPr>
      </w:pPr>
    </w:p>
    <w:tbl>
      <w:tblPr>
        <w:tblW w:w="9340" w:type="dxa"/>
        <w:tblBorders>
          <w:top w:val="single" w:sz="8" w:space="0" w:color="000000"/>
          <w:left w:val="single" w:sz="8" w:space="0" w:color="000000"/>
          <w:bottom w:val="single" w:sz="8" w:space="0" w:color="000000"/>
          <w:right w:val="single" w:sz="8" w:space="0" w:color="000000"/>
        </w:tblBorders>
        <w:tblCellMar>
          <w:top w:w="1" w:type="dxa"/>
          <w:left w:w="1" w:type="dxa"/>
          <w:bottom w:w="1" w:type="dxa"/>
          <w:right w:w="1" w:type="dxa"/>
        </w:tblCellMar>
        <w:tblLook w:val="04A0" w:firstRow="1" w:lastRow="0" w:firstColumn="1" w:lastColumn="0" w:noHBand="0" w:noVBand="1"/>
      </w:tblPr>
      <w:tblGrid>
        <w:gridCol w:w="9340"/>
      </w:tblGrid>
      <w:tr w:rsidR="002F364F" w:rsidRPr="00C00FD2" w:rsidTr="00454961">
        <w:trPr>
          <w:trHeight w:val="489"/>
        </w:trPr>
        <w:tc>
          <w:tcPr>
            <w:tcW w:w="9340" w:type="dxa"/>
            <w:tcBorders>
              <w:top w:val="single" w:sz="8" w:space="0" w:color="000000"/>
              <w:left w:val="single" w:sz="8" w:space="0" w:color="000000"/>
              <w:bottom w:val="single" w:sz="8" w:space="0" w:color="000000"/>
              <w:right w:val="single" w:sz="8" w:space="0" w:color="000000"/>
            </w:tcBorders>
          </w:tcPr>
          <w:p w:rsidR="002F364F" w:rsidRPr="00C00FD2" w:rsidRDefault="002F364F" w:rsidP="00454961">
            <w:pPr>
              <w:spacing w:before="32" w:line="240" w:lineRule="auto"/>
              <w:jc w:val="center"/>
              <w:rPr>
                <w:rFonts w:ascii="Times New Roman" w:eastAsia="Times New Roman" w:hAnsi="Times New Roman" w:cs="Times New Roman"/>
                <w:b/>
                <w:bCs/>
                <w:sz w:val="24"/>
                <w:szCs w:val="24"/>
              </w:rPr>
            </w:pPr>
            <w:r w:rsidRPr="00C00FD2">
              <w:rPr>
                <w:rFonts w:ascii="Times New Roman" w:eastAsia="Times New Roman" w:hAnsi="Times New Roman" w:cs="Times New Roman"/>
                <w:color w:val="000000"/>
                <w:sz w:val="24"/>
                <w:szCs w:val="24"/>
              </w:rPr>
              <w:br w:type="page"/>
            </w:r>
            <w:r w:rsidRPr="00C00FD2">
              <w:rPr>
                <w:rFonts w:ascii="Times New Roman" w:eastAsia="Times New Roman" w:hAnsi="Times New Roman" w:cs="Times New Roman"/>
                <w:b/>
                <w:bCs/>
                <w:sz w:val="24"/>
                <w:szCs w:val="24"/>
              </w:rPr>
              <w:t>Maximum Design Capacity for Water Mains (12 in. to 54 in.)</w:t>
            </w:r>
          </w:p>
        </w:tc>
      </w:tr>
    </w:tbl>
    <w:p w:rsidR="002F364F" w:rsidRPr="00C00FD2" w:rsidRDefault="002F364F" w:rsidP="002F364F">
      <w:pPr>
        <w:spacing w:line="240" w:lineRule="auto"/>
        <w:rPr>
          <w:rFonts w:ascii="Times New Roman" w:eastAsia="Times New Roman" w:hAnsi="Times New Roman" w:cs="Times New Roman"/>
          <w:vanish/>
          <w:color w:val="000000"/>
          <w:sz w:val="24"/>
          <w:szCs w:val="24"/>
        </w:rPr>
      </w:pPr>
    </w:p>
    <w:tbl>
      <w:tblPr>
        <w:tblW w:w="9332" w:type="dxa"/>
        <w:tblBorders>
          <w:top w:val="single" w:sz="8" w:space="0" w:color="000000"/>
          <w:left w:val="single" w:sz="8" w:space="0" w:color="000000"/>
          <w:bottom w:val="single" w:sz="8" w:space="0" w:color="000000"/>
          <w:right w:val="single" w:sz="8" w:space="0" w:color="000000"/>
        </w:tblBorders>
        <w:tblCellMar>
          <w:top w:w="1" w:type="dxa"/>
          <w:left w:w="1" w:type="dxa"/>
          <w:bottom w:w="1" w:type="dxa"/>
          <w:right w:w="1" w:type="dxa"/>
        </w:tblCellMar>
        <w:tblLook w:val="04A0" w:firstRow="1" w:lastRow="0" w:firstColumn="1" w:lastColumn="0" w:noHBand="0" w:noVBand="1"/>
      </w:tblPr>
      <w:tblGrid>
        <w:gridCol w:w="1932"/>
        <w:gridCol w:w="1985"/>
        <w:gridCol w:w="1833"/>
        <w:gridCol w:w="1845"/>
        <w:gridCol w:w="1737"/>
      </w:tblGrid>
      <w:tr w:rsidR="002F364F" w:rsidRPr="00C00FD2" w:rsidTr="00454961">
        <w:trPr>
          <w:trHeight w:val="848"/>
        </w:trPr>
        <w:tc>
          <w:tcPr>
            <w:tcW w:w="1932"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Water Main Size (I.D.)</w:t>
            </w:r>
          </w:p>
        </w:tc>
        <w:tc>
          <w:tcPr>
            <w:tcW w:w="198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Pipe Velocity (ft./sec.)</w:t>
            </w:r>
          </w:p>
        </w:tc>
        <w:tc>
          <w:tcPr>
            <w:tcW w:w="1833" w:type="dxa"/>
            <w:tcBorders>
              <w:top w:val="single" w:sz="8" w:space="0" w:color="000000"/>
              <w:left w:val="single" w:sz="8" w:space="0" w:color="000000"/>
              <w:bottom w:val="single" w:sz="8" w:space="0" w:color="000000"/>
              <w:right w:val="single" w:sz="8" w:space="0" w:color="000000"/>
            </w:tcBorders>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Pipe Friction</w:t>
            </w:r>
          </w:p>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 xml:space="preserve"> Loss (ft./1,000 ft.)</w:t>
            </w:r>
          </w:p>
        </w:tc>
        <w:tc>
          <w:tcPr>
            <w:tcW w:w="184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Maximum Capacity (MGD)</w:t>
            </w:r>
          </w:p>
        </w:tc>
        <w:tc>
          <w:tcPr>
            <w:tcW w:w="1737"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Net Capacity</w:t>
            </w:r>
          </w:p>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(MGD</w:t>
            </w:r>
          </w:p>
        </w:tc>
      </w:tr>
      <w:tr w:rsidR="002F364F" w:rsidRPr="00C00FD2" w:rsidTr="00454961">
        <w:trPr>
          <w:trHeight w:val="312"/>
        </w:trPr>
        <w:tc>
          <w:tcPr>
            <w:tcW w:w="1932"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12 in.</w:t>
            </w:r>
          </w:p>
        </w:tc>
        <w:tc>
          <w:tcPr>
            <w:tcW w:w="198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3.55</w:t>
            </w:r>
          </w:p>
        </w:tc>
        <w:tc>
          <w:tcPr>
            <w:tcW w:w="1833" w:type="dxa"/>
            <w:tcBorders>
              <w:top w:val="single" w:sz="8" w:space="0" w:color="000000"/>
              <w:left w:val="single" w:sz="8" w:space="0" w:color="000000"/>
              <w:bottom w:val="single" w:sz="8" w:space="0" w:color="000000"/>
              <w:right w:val="single" w:sz="8" w:space="0" w:color="000000"/>
            </w:tcBorders>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7.00</w:t>
            </w:r>
          </w:p>
        </w:tc>
        <w:tc>
          <w:tcPr>
            <w:tcW w:w="184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2.3</w:t>
            </w:r>
          </w:p>
        </w:tc>
        <w:tc>
          <w:tcPr>
            <w:tcW w:w="1737"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0.86</w:t>
            </w:r>
          </w:p>
        </w:tc>
      </w:tr>
      <w:tr w:rsidR="002F364F" w:rsidRPr="00C00FD2" w:rsidTr="00454961">
        <w:trPr>
          <w:trHeight w:val="312"/>
        </w:trPr>
        <w:tc>
          <w:tcPr>
            <w:tcW w:w="1932"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16 in.</w:t>
            </w:r>
          </w:p>
        </w:tc>
        <w:tc>
          <w:tcPr>
            <w:tcW w:w="198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5.43</w:t>
            </w:r>
          </w:p>
        </w:tc>
        <w:tc>
          <w:tcPr>
            <w:tcW w:w="1833" w:type="dxa"/>
            <w:tcBorders>
              <w:top w:val="single" w:sz="8" w:space="0" w:color="000000"/>
              <w:left w:val="single" w:sz="8" w:space="0" w:color="000000"/>
              <w:bottom w:val="single" w:sz="8" w:space="0" w:color="000000"/>
              <w:right w:val="single" w:sz="8" w:space="0" w:color="000000"/>
            </w:tcBorders>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7.00</w:t>
            </w:r>
          </w:p>
        </w:tc>
        <w:tc>
          <w:tcPr>
            <w:tcW w:w="184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4.9</w:t>
            </w:r>
          </w:p>
        </w:tc>
        <w:tc>
          <w:tcPr>
            <w:tcW w:w="1737"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4.86</w:t>
            </w:r>
          </w:p>
        </w:tc>
      </w:tr>
      <w:tr w:rsidR="002F364F" w:rsidRPr="00C00FD2" w:rsidTr="00454961">
        <w:trPr>
          <w:trHeight w:val="326"/>
        </w:trPr>
        <w:tc>
          <w:tcPr>
            <w:tcW w:w="1932"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24 in.</w:t>
            </w:r>
          </w:p>
        </w:tc>
        <w:tc>
          <w:tcPr>
            <w:tcW w:w="198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7.00</w:t>
            </w:r>
          </w:p>
        </w:tc>
        <w:tc>
          <w:tcPr>
            <w:tcW w:w="1833" w:type="dxa"/>
            <w:tcBorders>
              <w:top w:val="single" w:sz="8" w:space="0" w:color="000000"/>
              <w:left w:val="single" w:sz="8" w:space="0" w:color="000000"/>
              <w:bottom w:val="single" w:sz="8" w:space="0" w:color="000000"/>
              <w:right w:val="single" w:sz="8" w:space="0" w:color="000000"/>
            </w:tcBorders>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7.00</w:t>
            </w:r>
          </w:p>
        </w:tc>
        <w:tc>
          <w:tcPr>
            <w:tcW w:w="184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14.2</w:t>
            </w:r>
          </w:p>
        </w:tc>
        <w:tc>
          <w:tcPr>
            <w:tcW w:w="1737"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12.76</w:t>
            </w:r>
          </w:p>
        </w:tc>
      </w:tr>
      <w:tr w:rsidR="002F364F" w:rsidRPr="00C00FD2" w:rsidTr="00454961">
        <w:trPr>
          <w:trHeight w:val="312"/>
        </w:trPr>
        <w:tc>
          <w:tcPr>
            <w:tcW w:w="1932"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30 in.</w:t>
            </w:r>
          </w:p>
        </w:tc>
        <w:tc>
          <w:tcPr>
            <w:tcW w:w="198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7.00</w:t>
            </w:r>
          </w:p>
        </w:tc>
        <w:tc>
          <w:tcPr>
            <w:tcW w:w="1833" w:type="dxa"/>
            <w:tcBorders>
              <w:top w:val="single" w:sz="8" w:space="0" w:color="000000"/>
              <w:left w:val="single" w:sz="8" w:space="0" w:color="000000"/>
              <w:bottom w:val="single" w:sz="8" w:space="0" w:color="000000"/>
              <w:right w:val="single" w:sz="8" w:space="0" w:color="000000"/>
            </w:tcBorders>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5.37</w:t>
            </w:r>
          </w:p>
        </w:tc>
        <w:tc>
          <w:tcPr>
            <w:tcW w:w="184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22.2</w:t>
            </w:r>
          </w:p>
        </w:tc>
        <w:tc>
          <w:tcPr>
            <w:tcW w:w="1737"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20.76</w:t>
            </w:r>
          </w:p>
        </w:tc>
      </w:tr>
      <w:tr w:rsidR="002F364F" w:rsidRPr="00C00FD2" w:rsidTr="00454961">
        <w:trPr>
          <w:trHeight w:val="312"/>
        </w:trPr>
        <w:tc>
          <w:tcPr>
            <w:tcW w:w="1932"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36 in.</w:t>
            </w:r>
          </w:p>
        </w:tc>
        <w:tc>
          <w:tcPr>
            <w:tcW w:w="198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7.00</w:t>
            </w:r>
          </w:p>
        </w:tc>
        <w:tc>
          <w:tcPr>
            <w:tcW w:w="1833" w:type="dxa"/>
            <w:tcBorders>
              <w:top w:val="single" w:sz="8" w:space="0" w:color="000000"/>
              <w:left w:val="single" w:sz="8" w:space="0" w:color="000000"/>
              <w:bottom w:val="single" w:sz="8" w:space="0" w:color="000000"/>
              <w:right w:val="single" w:sz="8" w:space="0" w:color="000000"/>
            </w:tcBorders>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4.33</w:t>
            </w:r>
          </w:p>
        </w:tc>
        <w:tc>
          <w:tcPr>
            <w:tcW w:w="184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32.0</w:t>
            </w:r>
          </w:p>
        </w:tc>
        <w:tc>
          <w:tcPr>
            <w:tcW w:w="1737"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30.56</w:t>
            </w:r>
          </w:p>
        </w:tc>
      </w:tr>
      <w:tr w:rsidR="002F364F" w:rsidRPr="00C00FD2" w:rsidTr="00454961">
        <w:trPr>
          <w:trHeight w:val="312"/>
        </w:trPr>
        <w:tc>
          <w:tcPr>
            <w:tcW w:w="1932"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42 in.</w:t>
            </w:r>
          </w:p>
        </w:tc>
        <w:tc>
          <w:tcPr>
            <w:tcW w:w="198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7.00</w:t>
            </w:r>
          </w:p>
        </w:tc>
        <w:tc>
          <w:tcPr>
            <w:tcW w:w="1833" w:type="dxa"/>
            <w:tcBorders>
              <w:top w:val="single" w:sz="8" w:space="0" w:color="000000"/>
              <w:left w:val="single" w:sz="8" w:space="0" w:color="000000"/>
              <w:bottom w:val="single" w:sz="8" w:space="0" w:color="000000"/>
              <w:right w:val="single" w:sz="8" w:space="0" w:color="000000"/>
            </w:tcBorders>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3.64</w:t>
            </w:r>
          </w:p>
        </w:tc>
        <w:tc>
          <w:tcPr>
            <w:tcW w:w="184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43.5</w:t>
            </w:r>
          </w:p>
        </w:tc>
        <w:tc>
          <w:tcPr>
            <w:tcW w:w="1737"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42.06</w:t>
            </w:r>
          </w:p>
        </w:tc>
      </w:tr>
      <w:tr w:rsidR="002F364F" w:rsidRPr="00C00FD2" w:rsidTr="00454961">
        <w:trPr>
          <w:trHeight w:val="326"/>
        </w:trPr>
        <w:tc>
          <w:tcPr>
            <w:tcW w:w="1932"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48 in.</w:t>
            </w:r>
          </w:p>
        </w:tc>
        <w:tc>
          <w:tcPr>
            <w:tcW w:w="198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7.00</w:t>
            </w:r>
          </w:p>
        </w:tc>
        <w:tc>
          <w:tcPr>
            <w:tcW w:w="1833" w:type="dxa"/>
            <w:tcBorders>
              <w:top w:val="single" w:sz="8" w:space="0" w:color="000000"/>
              <w:left w:val="single" w:sz="8" w:space="0" w:color="000000"/>
              <w:bottom w:val="single" w:sz="8" w:space="0" w:color="000000"/>
              <w:right w:val="single" w:sz="8" w:space="0" w:color="000000"/>
            </w:tcBorders>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3.14</w:t>
            </w:r>
          </w:p>
        </w:tc>
        <w:tc>
          <w:tcPr>
            <w:tcW w:w="184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56.8</w:t>
            </w:r>
          </w:p>
        </w:tc>
        <w:tc>
          <w:tcPr>
            <w:tcW w:w="1737"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55.36</w:t>
            </w:r>
          </w:p>
        </w:tc>
      </w:tr>
      <w:tr w:rsidR="002F364F" w:rsidRPr="00C00FD2" w:rsidTr="00454961">
        <w:trPr>
          <w:trHeight w:val="312"/>
        </w:trPr>
        <w:tc>
          <w:tcPr>
            <w:tcW w:w="1932"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54 in.</w:t>
            </w:r>
          </w:p>
        </w:tc>
        <w:tc>
          <w:tcPr>
            <w:tcW w:w="198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7.00</w:t>
            </w:r>
          </w:p>
        </w:tc>
        <w:tc>
          <w:tcPr>
            <w:tcW w:w="1833" w:type="dxa"/>
            <w:tcBorders>
              <w:top w:val="single" w:sz="8" w:space="0" w:color="000000"/>
              <w:left w:val="single" w:sz="8" w:space="0" w:color="000000"/>
              <w:bottom w:val="single" w:sz="8" w:space="0" w:color="000000"/>
              <w:right w:val="single" w:sz="8" w:space="0" w:color="000000"/>
            </w:tcBorders>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2.72</w:t>
            </w:r>
          </w:p>
        </w:tc>
        <w:tc>
          <w:tcPr>
            <w:tcW w:w="1845"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72.0</w:t>
            </w:r>
          </w:p>
        </w:tc>
        <w:tc>
          <w:tcPr>
            <w:tcW w:w="1737"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vAlign w:val="center"/>
            <w:hideMark/>
          </w:tcPr>
          <w:p w:rsidR="002F364F" w:rsidRPr="00C00FD2" w:rsidRDefault="002F364F" w:rsidP="00454961">
            <w:pPr>
              <w:spacing w:before="32" w:after="32" w:line="240" w:lineRule="auto"/>
              <w:jc w:val="center"/>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70.46</w:t>
            </w:r>
          </w:p>
        </w:tc>
      </w:tr>
    </w:tbl>
    <w:p w:rsidR="00B56251" w:rsidRPr="00C00FD2" w:rsidRDefault="00B56251">
      <w:pPr>
        <w:rPr>
          <w:rFonts w:ascii="Times New Roman" w:eastAsia="Times New Roman" w:hAnsi="Times New Roman" w:cs="Times New Roman"/>
          <w:color w:val="000000"/>
          <w:sz w:val="24"/>
          <w:szCs w:val="24"/>
        </w:rPr>
      </w:pPr>
    </w:p>
    <w:p w:rsidR="00DA2B75" w:rsidRPr="00C00FD2" w:rsidRDefault="00DA2B75" w:rsidP="00DA2B75">
      <w:pPr>
        <w:pStyle w:val="NoSpacing"/>
        <w:jc w:val="center"/>
        <w:rPr>
          <w:rFonts w:ascii="Times New Roman" w:eastAsia="Arial" w:hAnsi="Times New Roman" w:cs="Times New Roman"/>
          <w:b/>
          <w:sz w:val="24"/>
          <w:szCs w:val="24"/>
        </w:rPr>
      </w:pPr>
      <w:r w:rsidRPr="00C00FD2">
        <w:rPr>
          <w:rFonts w:ascii="Times New Roman" w:hAnsi="Times New Roman" w:cs="Times New Roman"/>
          <w:b/>
          <w:sz w:val="24"/>
          <w:szCs w:val="24"/>
        </w:rPr>
        <w:lastRenderedPageBreak/>
        <w:t xml:space="preserve">SECTION </w:t>
      </w:r>
      <w:r w:rsidR="007C0370">
        <w:rPr>
          <w:rFonts w:ascii="Times New Roman" w:eastAsia="Arial" w:hAnsi="Times New Roman" w:cs="Times New Roman"/>
          <w:b/>
          <w:w w:val="101"/>
          <w:sz w:val="24"/>
          <w:szCs w:val="24"/>
        </w:rPr>
        <w:t>8</w:t>
      </w:r>
      <w:r w:rsidRPr="00C00FD2">
        <w:rPr>
          <w:rFonts w:ascii="Times New Roman" w:eastAsia="Arial" w:hAnsi="Times New Roman" w:cs="Times New Roman"/>
          <w:b/>
          <w:w w:val="101"/>
          <w:sz w:val="24"/>
          <w:szCs w:val="24"/>
        </w:rPr>
        <w:t>.</w:t>
      </w:r>
    </w:p>
    <w:p w:rsidR="00DA2B75" w:rsidRPr="00C00FD2" w:rsidRDefault="00DA2B75" w:rsidP="00DA2B75">
      <w:pPr>
        <w:pStyle w:val="NoSpacing"/>
        <w:jc w:val="both"/>
        <w:rPr>
          <w:rFonts w:ascii="Times New Roman" w:hAnsi="Times New Roman" w:cs="Times New Roman"/>
          <w:sz w:val="24"/>
          <w:szCs w:val="24"/>
        </w:rPr>
      </w:pPr>
    </w:p>
    <w:p w:rsidR="00DA2B75" w:rsidRPr="00DA2B75" w:rsidRDefault="00DA2B75" w:rsidP="00DA2B75">
      <w:pPr>
        <w:autoSpaceDE w:val="0"/>
        <w:autoSpaceDN w:val="0"/>
        <w:adjustRightInd w:val="0"/>
        <w:spacing w:after="0" w:line="240" w:lineRule="auto"/>
        <w:jc w:val="both"/>
        <w:rPr>
          <w:rFonts w:ascii="Times New Roman" w:eastAsia="Times New Roman" w:hAnsi="Times New Roman" w:cs="Times New Roman"/>
          <w:sz w:val="24"/>
          <w:szCs w:val="24"/>
        </w:rPr>
      </w:pPr>
      <w:r w:rsidRPr="00C00FD2">
        <w:rPr>
          <w:rFonts w:ascii="Times New Roman" w:eastAsia="Times New Roman" w:hAnsi="Times New Roman" w:cs="Times New Roman"/>
          <w:sz w:val="24"/>
          <w:szCs w:val="24"/>
        </w:rPr>
        <w:t>Part II of the Code of the City of Fort Worth, Texas, as amended, Chapter 35, ''Water and Sewers", Article III ‘‘Charges’’,</w:t>
      </w:r>
      <w:r>
        <w:rPr>
          <w:rFonts w:ascii="Times New Roman" w:eastAsia="Times New Roman" w:hAnsi="Times New Roman" w:cs="Times New Roman"/>
          <w:sz w:val="24"/>
          <w:szCs w:val="24"/>
        </w:rPr>
        <w:t xml:space="preserve"> </w:t>
      </w:r>
      <w:r w:rsidRPr="00C00FD2">
        <w:rPr>
          <w:rFonts w:ascii="Times New Roman" w:eastAsia="Times New Roman" w:hAnsi="Times New Roman" w:cs="Times New Roman"/>
          <w:sz w:val="24"/>
          <w:szCs w:val="24"/>
        </w:rPr>
        <w:t xml:space="preserve"> Division 4, “Water Main Capacity Charges”, </w:t>
      </w:r>
      <w:r>
        <w:rPr>
          <w:rFonts w:ascii="Times New Roman" w:eastAsia="Times New Roman" w:hAnsi="Times New Roman" w:cs="Times New Roman"/>
          <w:sz w:val="24"/>
          <w:szCs w:val="24"/>
        </w:rPr>
        <w:t>Section 35-93</w:t>
      </w:r>
      <w:r w:rsidRPr="00C00FD2">
        <w:rPr>
          <w:rFonts w:ascii="Times New Roman" w:eastAsia="Times New Roman" w:hAnsi="Times New Roman" w:cs="Times New Roman"/>
          <w:sz w:val="24"/>
          <w:szCs w:val="24"/>
        </w:rPr>
        <w:t>, “Assessment and Payment of the Water Main Capacity Charge; Refund to a Developer and City, Administration”</w:t>
      </w:r>
      <w:r>
        <w:rPr>
          <w:rFonts w:ascii="Times New Roman" w:eastAsia="Times New Roman" w:hAnsi="Times New Roman" w:cs="Times New Roman"/>
          <w:sz w:val="24"/>
          <w:szCs w:val="24"/>
        </w:rPr>
        <w:t xml:space="preserve"> </w:t>
      </w:r>
      <w:r w:rsidRPr="00C00FD2">
        <w:rPr>
          <w:rFonts w:ascii="Times New Roman" w:eastAsia="Times New Roman" w:hAnsi="Times New Roman" w:cs="Times New Roman"/>
          <w:sz w:val="24"/>
          <w:szCs w:val="24"/>
        </w:rPr>
        <w:t xml:space="preserve">is hereby amended </w:t>
      </w:r>
      <w:r w:rsidRPr="00DA2B75">
        <w:rPr>
          <w:rFonts w:ascii="Times New Roman" w:eastAsia="Times New Roman" w:hAnsi="Times New Roman" w:cs="Times New Roman"/>
          <w:sz w:val="24"/>
          <w:szCs w:val="24"/>
        </w:rPr>
        <w:t>as follows:</w:t>
      </w:r>
    </w:p>
    <w:p w:rsidR="00DA2B75" w:rsidRDefault="00DA2B75" w:rsidP="003235A3">
      <w:pPr>
        <w:pStyle w:val="NoSpacing"/>
        <w:rPr>
          <w:rFonts w:ascii="Times New Roman" w:hAnsi="Times New Roman" w:cs="Times New Roman"/>
          <w:b/>
          <w:sz w:val="24"/>
          <w:szCs w:val="24"/>
        </w:rPr>
      </w:pPr>
    </w:p>
    <w:p w:rsidR="00F420FE" w:rsidRPr="00C00FD2" w:rsidRDefault="00F420FE" w:rsidP="00F420FE">
      <w:pPr>
        <w:autoSpaceDE w:val="0"/>
        <w:autoSpaceDN w:val="0"/>
        <w:adjustRightInd w:val="0"/>
        <w:spacing w:after="0" w:line="240" w:lineRule="auto"/>
        <w:jc w:val="both"/>
        <w:rPr>
          <w:rFonts w:ascii="Times New Roman" w:eastAsia="Times New Roman" w:hAnsi="Times New Roman" w:cs="Times New Roman"/>
          <w:sz w:val="24"/>
          <w:szCs w:val="24"/>
        </w:rPr>
      </w:pPr>
    </w:p>
    <w:p w:rsidR="00AD0B35" w:rsidRPr="00105C39" w:rsidRDefault="00AD0B35" w:rsidP="00105C39">
      <w:pPr>
        <w:pStyle w:val="ListParagraph"/>
        <w:numPr>
          <w:ilvl w:val="0"/>
          <w:numId w:val="11"/>
        </w:numPr>
        <w:spacing w:after="0" w:line="240" w:lineRule="auto"/>
        <w:rPr>
          <w:rFonts w:ascii="Times New Roman" w:eastAsia="Times New Roman" w:hAnsi="Times New Roman" w:cs="Times New Roman"/>
          <w:color w:val="000000"/>
          <w:sz w:val="24"/>
          <w:szCs w:val="24"/>
        </w:rPr>
      </w:pPr>
      <w:r w:rsidRPr="00105C39">
        <w:rPr>
          <w:rFonts w:ascii="Times New Roman" w:eastAsia="Times New Roman" w:hAnsi="Times New Roman" w:cs="Times New Roman"/>
          <w:color w:val="000000"/>
          <w:sz w:val="24"/>
          <w:szCs w:val="24"/>
        </w:rPr>
        <w:t>The water department shall be responsible for the collection, refund and maintenance of the water main capacity charge collected.</w:t>
      </w:r>
    </w:p>
    <w:p w:rsidR="00105C39" w:rsidRPr="00105C39" w:rsidRDefault="00105C39" w:rsidP="00105C39">
      <w:pPr>
        <w:pStyle w:val="ListParagraph"/>
        <w:spacing w:after="0" w:line="240" w:lineRule="auto"/>
        <w:ind w:left="1170"/>
        <w:rPr>
          <w:rFonts w:ascii="Times New Roman" w:eastAsia="Times New Roman" w:hAnsi="Times New Roman" w:cs="Times New Roman"/>
          <w:color w:val="000000"/>
          <w:sz w:val="24"/>
          <w:szCs w:val="24"/>
        </w:rPr>
      </w:pPr>
    </w:p>
    <w:p w:rsidR="00AD0B35" w:rsidRPr="00105C39" w:rsidRDefault="00AD0B35" w:rsidP="00105C39">
      <w:pPr>
        <w:pStyle w:val="ListParagraph"/>
        <w:numPr>
          <w:ilvl w:val="0"/>
          <w:numId w:val="11"/>
        </w:numPr>
        <w:spacing w:after="0" w:line="240" w:lineRule="auto"/>
        <w:rPr>
          <w:rFonts w:ascii="Times New Roman" w:eastAsia="Times New Roman" w:hAnsi="Times New Roman" w:cs="Times New Roman"/>
          <w:color w:val="000000"/>
          <w:sz w:val="24"/>
          <w:szCs w:val="24"/>
        </w:rPr>
      </w:pPr>
      <w:r w:rsidRPr="00105C39">
        <w:rPr>
          <w:rFonts w:ascii="Times New Roman" w:eastAsia="Times New Roman" w:hAnsi="Times New Roman" w:cs="Times New Roman"/>
          <w:color w:val="000000"/>
          <w:sz w:val="24"/>
          <w:szCs w:val="24"/>
        </w:rPr>
        <w:t>A water main capacity charge shall be assessed each plat that meets the definition of “other development.” A boundary area shall be determined for the purpose of assessment review. The boundary shall be used as a guideline, not as a definitive boundary for service area due to the possibility of varying lots sizes that may be proposed. If a plat meets the definition of “other development,” the</w:t>
      </w:r>
      <w:r w:rsidR="00DA2B75">
        <w:rPr>
          <w:rFonts w:ascii="Times New Roman" w:eastAsia="Times New Roman" w:hAnsi="Times New Roman" w:cs="Times New Roman"/>
          <w:color w:val="000000"/>
          <w:sz w:val="24"/>
          <w:szCs w:val="24"/>
        </w:rPr>
        <w:t xml:space="preserve">n the plat will be assessed the </w:t>
      </w:r>
      <w:r w:rsidRPr="00105C39">
        <w:rPr>
          <w:rFonts w:ascii="Times New Roman" w:eastAsia="Times New Roman" w:hAnsi="Times New Roman" w:cs="Times New Roman"/>
          <w:color w:val="000000"/>
          <w:sz w:val="24"/>
          <w:szCs w:val="24"/>
        </w:rPr>
        <w:t>per MDG charge even though the plat may be located adjacent to, within and/or outside the boundary area.</w:t>
      </w:r>
    </w:p>
    <w:p w:rsidR="00105C39" w:rsidRPr="00105C39" w:rsidRDefault="00105C39" w:rsidP="00105C39">
      <w:pPr>
        <w:spacing w:after="0" w:line="240" w:lineRule="auto"/>
        <w:rPr>
          <w:rFonts w:ascii="Times New Roman" w:eastAsia="Times New Roman" w:hAnsi="Times New Roman" w:cs="Times New Roman"/>
          <w:color w:val="000000"/>
          <w:sz w:val="24"/>
          <w:szCs w:val="24"/>
        </w:rPr>
      </w:pPr>
    </w:p>
    <w:p w:rsidR="00105C39" w:rsidRDefault="00AD0B35" w:rsidP="00105C39">
      <w:pPr>
        <w:pStyle w:val="ListParagraph"/>
        <w:numPr>
          <w:ilvl w:val="0"/>
          <w:numId w:val="11"/>
        </w:numPr>
        <w:spacing w:after="0" w:line="240" w:lineRule="auto"/>
        <w:rPr>
          <w:rFonts w:ascii="Times New Roman" w:eastAsia="Times New Roman" w:hAnsi="Times New Roman" w:cs="Times New Roman"/>
          <w:color w:val="000000"/>
          <w:sz w:val="24"/>
          <w:szCs w:val="24"/>
        </w:rPr>
      </w:pPr>
      <w:r w:rsidRPr="00105C39">
        <w:rPr>
          <w:rFonts w:ascii="Times New Roman" w:eastAsia="Times New Roman" w:hAnsi="Times New Roman" w:cs="Times New Roman"/>
          <w:color w:val="000000"/>
          <w:sz w:val="24"/>
          <w:szCs w:val="24"/>
        </w:rPr>
        <w:t>To determine a boundary area, the assumption of one MGD serving 137 acres will be used. This assumption is based upon one acre containing four and three tenths units of houses. To calculate the boundary area, multiply the pipe capacity in MGD under § </w:t>
      </w:r>
      <w:hyperlink r:id="rId10" w:tgtFrame="_parent" w:history="1">
        <w:r w:rsidRPr="00DA2B75">
          <w:rPr>
            <w:rFonts w:ascii="Times New Roman" w:eastAsia="Times New Roman" w:hAnsi="Times New Roman" w:cs="Times New Roman"/>
            <w:color w:val="000000"/>
            <w:sz w:val="24"/>
            <w:szCs w:val="24"/>
          </w:rPr>
          <w:t>35-92</w:t>
        </w:r>
      </w:hyperlink>
      <w:r w:rsidRPr="00105C39">
        <w:rPr>
          <w:rFonts w:ascii="Times New Roman" w:eastAsia="Times New Roman" w:hAnsi="Times New Roman" w:cs="Times New Roman"/>
          <w:color w:val="000000"/>
          <w:sz w:val="24"/>
          <w:szCs w:val="24"/>
        </w:rPr>
        <w:t xml:space="preserve">(c) by 137 acres. To convert the area to square footage, multiple the area by 43,560. Then, divide the total area in square footage by the total length of pipe extended in feet to determine the width of the boundary area in feet. To determine the distance on each side of the pipe, divide the width by two.  Pressure plane boundaries, adjacent city limits, extra territorial jurisdictions, and CCN boundaries may be utilized to refine the proposed WMCC boundary area. </w:t>
      </w:r>
    </w:p>
    <w:p w:rsidR="00105C39" w:rsidRPr="00105C39" w:rsidRDefault="00105C39" w:rsidP="00105C39">
      <w:pPr>
        <w:pStyle w:val="ListParagraph"/>
        <w:rPr>
          <w:rFonts w:ascii="Times New Roman" w:eastAsia="Times New Roman" w:hAnsi="Times New Roman" w:cs="Times New Roman"/>
          <w:color w:val="000000"/>
          <w:sz w:val="24"/>
          <w:szCs w:val="24"/>
        </w:rPr>
      </w:pPr>
    </w:p>
    <w:p w:rsidR="00AD0B35" w:rsidRPr="00105C39" w:rsidRDefault="00AD0B35" w:rsidP="00105C39">
      <w:pPr>
        <w:pStyle w:val="ListParagraph"/>
        <w:numPr>
          <w:ilvl w:val="0"/>
          <w:numId w:val="11"/>
        </w:numPr>
        <w:spacing w:after="0" w:line="240" w:lineRule="auto"/>
        <w:rPr>
          <w:rFonts w:ascii="Times New Roman" w:eastAsia="Times New Roman" w:hAnsi="Times New Roman" w:cs="Times New Roman"/>
          <w:color w:val="000000"/>
          <w:sz w:val="24"/>
          <w:szCs w:val="24"/>
        </w:rPr>
      </w:pPr>
      <w:r w:rsidRPr="00105C39">
        <w:rPr>
          <w:rFonts w:ascii="Times New Roman" w:eastAsia="Times New Roman" w:hAnsi="Times New Roman" w:cs="Times New Roman"/>
          <w:color w:val="000000"/>
          <w:sz w:val="24"/>
          <w:szCs w:val="24"/>
        </w:rPr>
        <w:t>The payment of the water main capacity charge assessed hereunder shall be paid prior to the filing of final plat.</w:t>
      </w:r>
    </w:p>
    <w:p w:rsidR="00105C39" w:rsidRPr="00105C39" w:rsidRDefault="00105C39" w:rsidP="00105C39">
      <w:pPr>
        <w:pStyle w:val="ListParagraph"/>
        <w:spacing w:after="0" w:line="240" w:lineRule="auto"/>
        <w:ind w:left="1170"/>
        <w:rPr>
          <w:rFonts w:ascii="Times New Roman" w:eastAsia="Times New Roman" w:hAnsi="Times New Roman" w:cs="Times New Roman"/>
          <w:color w:val="000000"/>
          <w:sz w:val="24"/>
          <w:szCs w:val="24"/>
        </w:rPr>
      </w:pPr>
    </w:p>
    <w:p w:rsidR="00C00FD2" w:rsidRDefault="00DA2B75" w:rsidP="00DA2B75">
      <w:pPr>
        <w:pStyle w:val="ListParagraph"/>
        <w:numPr>
          <w:ilvl w:val="0"/>
          <w:numId w:val="12"/>
        </w:numPr>
        <w:spacing w:after="0" w:line="240" w:lineRule="auto"/>
        <w:ind w:left="126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two </w:t>
      </w:r>
      <w:r w:rsidR="00AD0B35" w:rsidRPr="00C00FD2">
        <w:rPr>
          <w:rFonts w:ascii="Times New Roman" w:eastAsia="Times New Roman" w:hAnsi="Times New Roman" w:cs="Times New Roman"/>
          <w:color w:val="000000"/>
          <w:sz w:val="24"/>
          <w:szCs w:val="24"/>
        </w:rPr>
        <w:t>percent</w:t>
      </w:r>
      <w:r>
        <w:rPr>
          <w:rFonts w:ascii="Times New Roman" w:eastAsia="Times New Roman" w:hAnsi="Times New Roman" w:cs="Times New Roman"/>
          <w:color w:val="000000"/>
          <w:sz w:val="24"/>
          <w:szCs w:val="24"/>
        </w:rPr>
        <w:t xml:space="preserve"> (2%)</w:t>
      </w:r>
      <w:r w:rsidR="00AD0B35" w:rsidRPr="00C00FD2">
        <w:rPr>
          <w:rFonts w:ascii="Times New Roman" w:eastAsia="Times New Roman" w:hAnsi="Times New Roman" w:cs="Times New Roman"/>
          <w:color w:val="000000"/>
          <w:sz w:val="24"/>
          <w:szCs w:val="24"/>
        </w:rPr>
        <w:t xml:space="preserve"> annual cost adjustment shall be i</w:t>
      </w:r>
      <w:r>
        <w:rPr>
          <w:rFonts w:ascii="Times New Roman" w:eastAsia="Times New Roman" w:hAnsi="Times New Roman" w:cs="Times New Roman"/>
          <w:color w:val="000000"/>
          <w:sz w:val="24"/>
          <w:szCs w:val="24"/>
        </w:rPr>
        <w:t xml:space="preserve">ncorporated into the prescribed </w:t>
      </w:r>
      <w:r w:rsidR="00AD0B35" w:rsidRPr="00C00FD2">
        <w:rPr>
          <w:rFonts w:ascii="Times New Roman" w:eastAsia="Times New Roman" w:hAnsi="Times New Roman" w:cs="Times New Roman"/>
          <w:color w:val="000000"/>
          <w:sz w:val="24"/>
          <w:szCs w:val="24"/>
        </w:rPr>
        <w:t>front footage charge.  Annual cost adjustment increase shall be assessed on January 1</w:t>
      </w:r>
      <w:r w:rsidR="00AD0B35" w:rsidRPr="00C00FD2">
        <w:rPr>
          <w:rFonts w:ascii="Times New Roman" w:eastAsia="Times New Roman" w:hAnsi="Times New Roman" w:cs="Times New Roman"/>
          <w:color w:val="000000"/>
          <w:sz w:val="24"/>
          <w:szCs w:val="24"/>
          <w:vertAlign w:val="superscript"/>
        </w:rPr>
        <w:t>st</w:t>
      </w:r>
      <w:r w:rsidR="00AD0B35" w:rsidRPr="00C00FD2">
        <w:rPr>
          <w:rFonts w:ascii="Times New Roman" w:eastAsia="Times New Roman" w:hAnsi="Times New Roman" w:cs="Times New Roman"/>
          <w:color w:val="000000"/>
          <w:sz w:val="24"/>
          <w:szCs w:val="24"/>
        </w:rPr>
        <w:t xml:space="preserve"> of the following year for the established front footage charge.  Annual cost adjustment shall be accrued until below listed conditions are met regarding developer or city initiated water main projects.</w:t>
      </w:r>
    </w:p>
    <w:p w:rsidR="00105C39" w:rsidRPr="00C00FD2" w:rsidRDefault="00105C39" w:rsidP="00105C39">
      <w:pPr>
        <w:pStyle w:val="ListParagraph"/>
        <w:spacing w:after="0" w:line="240" w:lineRule="auto"/>
        <w:ind w:left="1080"/>
        <w:rPr>
          <w:rFonts w:ascii="Times New Roman" w:eastAsia="Times New Roman" w:hAnsi="Times New Roman" w:cs="Times New Roman"/>
          <w:color w:val="000000"/>
          <w:sz w:val="24"/>
          <w:szCs w:val="24"/>
        </w:rPr>
      </w:pPr>
    </w:p>
    <w:p w:rsidR="00105C39" w:rsidRPr="004E2FD6"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4E2FD6">
        <w:rPr>
          <w:rFonts w:ascii="Times New Roman" w:hAnsi="Times New Roman" w:cs="Times New Roman"/>
          <w:sz w:val="24"/>
          <w:szCs w:val="24"/>
        </w:rPr>
        <w:t xml:space="preserve">A water main capacity charge will be assessed for a period of 20 years, commencing on the date that the City accepts the water main. </w:t>
      </w:r>
    </w:p>
    <w:p w:rsidR="00105C39" w:rsidRPr="00C00FD2" w:rsidRDefault="00105C39" w:rsidP="00105C39">
      <w:pPr>
        <w:pStyle w:val="ListParagraph"/>
        <w:spacing w:after="0" w:line="240" w:lineRule="auto"/>
        <w:ind w:left="1080"/>
        <w:rPr>
          <w:rFonts w:ascii="Times New Roman" w:eastAsia="Times New Roman" w:hAnsi="Times New Roman" w:cs="Times New Roman"/>
          <w:color w:val="000000"/>
          <w:sz w:val="24"/>
          <w:szCs w:val="24"/>
        </w:rPr>
      </w:pPr>
    </w:p>
    <w:p w:rsidR="00C00FD2" w:rsidRPr="00105C39"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C00FD2">
        <w:rPr>
          <w:rFonts w:ascii="Times New Roman" w:hAnsi="Times New Roman" w:cs="Times New Roman"/>
          <w:sz w:val="24"/>
          <w:szCs w:val="24"/>
        </w:rPr>
        <w:t xml:space="preserve">Collections and reimbursements of a water main capacity charge will cease when the Developer has been fully reimbursed or the time period for assessment of the water main capacity charge has lapsed, whichever occurs first. </w:t>
      </w:r>
    </w:p>
    <w:p w:rsidR="00105C39" w:rsidRPr="00C00FD2" w:rsidRDefault="00105C39" w:rsidP="00105C39">
      <w:pPr>
        <w:pStyle w:val="ListParagraph"/>
        <w:spacing w:after="0" w:line="240" w:lineRule="auto"/>
        <w:ind w:left="1080"/>
        <w:rPr>
          <w:rFonts w:ascii="Times New Roman" w:eastAsia="Times New Roman" w:hAnsi="Times New Roman" w:cs="Times New Roman"/>
          <w:color w:val="000000"/>
          <w:sz w:val="24"/>
          <w:szCs w:val="24"/>
        </w:rPr>
      </w:pPr>
    </w:p>
    <w:p w:rsidR="00105C39" w:rsidRPr="004E2FD6"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4E2FD6">
        <w:rPr>
          <w:rFonts w:ascii="Times New Roman" w:hAnsi="Times New Roman" w:cs="Times New Roman"/>
          <w:sz w:val="24"/>
          <w:szCs w:val="24"/>
        </w:rPr>
        <w:t xml:space="preserve">Reimbursement shall be made solely from the water main capacity charge collected </w:t>
      </w:r>
      <w:r w:rsidRPr="004E2FD6">
        <w:rPr>
          <w:rFonts w:ascii="Times New Roman" w:hAnsi="Times New Roman" w:cs="Times New Roman"/>
          <w:sz w:val="24"/>
          <w:szCs w:val="24"/>
        </w:rPr>
        <w:lastRenderedPageBreak/>
        <w:t xml:space="preserve">by the City during the period that the water main capacity charge is assessed for the water service line connections and point of connections to the approach water main. </w:t>
      </w:r>
    </w:p>
    <w:p w:rsidR="00105C39" w:rsidRPr="00C00FD2" w:rsidRDefault="00105C39" w:rsidP="00105C39">
      <w:pPr>
        <w:pStyle w:val="ListParagraph"/>
        <w:spacing w:after="0" w:line="240" w:lineRule="auto"/>
        <w:ind w:left="1080"/>
        <w:rPr>
          <w:rFonts w:ascii="Times New Roman" w:eastAsia="Times New Roman" w:hAnsi="Times New Roman" w:cs="Times New Roman"/>
          <w:color w:val="000000"/>
          <w:sz w:val="24"/>
          <w:szCs w:val="24"/>
        </w:rPr>
      </w:pPr>
    </w:p>
    <w:p w:rsidR="00C00FD2" w:rsidRPr="00105C39"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C00FD2">
        <w:rPr>
          <w:rFonts w:ascii="Times New Roman" w:hAnsi="Times New Roman" w:cs="Times New Roman"/>
          <w:sz w:val="24"/>
          <w:szCs w:val="24"/>
        </w:rPr>
        <w:t xml:space="preserve">Any assignment of the water main capacity charge must be approved by the Water Department Director prior to the execution of the assignment. </w:t>
      </w:r>
    </w:p>
    <w:p w:rsidR="00105C39" w:rsidRPr="00C00FD2" w:rsidRDefault="00105C39" w:rsidP="00105C39">
      <w:pPr>
        <w:pStyle w:val="ListParagraph"/>
        <w:spacing w:after="0" w:line="240" w:lineRule="auto"/>
        <w:ind w:left="1080"/>
        <w:rPr>
          <w:rFonts w:ascii="Times New Roman" w:eastAsia="Times New Roman" w:hAnsi="Times New Roman" w:cs="Times New Roman"/>
          <w:color w:val="000000"/>
          <w:sz w:val="24"/>
          <w:szCs w:val="24"/>
        </w:rPr>
      </w:pPr>
    </w:p>
    <w:p w:rsidR="00105C39" w:rsidRPr="004E2FD6"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4E2FD6">
        <w:rPr>
          <w:rFonts w:ascii="Times New Roman" w:hAnsi="Times New Roman" w:cs="Times New Roman"/>
          <w:sz w:val="24"/>
          <w:szCs w:val="24"/>
        </w:rPr>
        <w:t>Existing community facilities agreements with mains, or other facilities, eligible for water main capacity charge collections will continue under the policy that was in effect at the time the agreement was executed.</w:t>
      </w:r>
    </w:p>
    <w:p w:rsidR="00105C39" w:rsidRPr="00C00FD2" w:rsidRDefault="00105C39" w:rsidP="00105C39">
      <w:pPr>
        <w:pStyle w:val="ListParagraph"/>
        <w:spacing w:after="0" w:line="240" w:lineRule="auto"/>
        <w:ind w:left="1080"/>
        <w:rPr>
          <w:rFonts w:ascii="Times New Roman" w:eastAsia="Times New Roman" w:hAnsi="Times New Roman" w:cs="Times New Roman"/>
          <w:color w:val="000000"/>
          <w:sz w:val="24"/>
          <w:szCs w:val="24"/>
        </w:rPr>
      </w:pPr>
    </w:p>
    <w:p w:rsidR="00C00FD2" w:rsidRPr="00105C39"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C00FD2">
        <w:rPr>
          <w:rFonts w:ascii="Times New Roman" w:hAnsi="Times New Roman" w:cs="Times New Roman"/>
          <w:sz w:val="24"/>
          <w:szCs w:val="24"/>
        </w:rPr>
        <w:t>The reimbursement limit, together with the project number, date construction was completed, permanent record number of the water main, limits of portion of the water main upon which a water main capacity charge is collectible, and name of the entity entitled to the refund shall be documented by the City.</w:t>
      </w:r>
    </w:p>
    <w:p w:rsidR="00105C39" w:rsidRPr="00C00FD2" w:rsidRDefault="00105C39" w:rsidP="00105C39">
      <w:pPr>
        <w:pStyle w:val="ListParagraph"/>
        <w:spacing w:after="0" w:line="240" w:lineRule="auto"/>
        <w:ind w:left="1080"/>
        <w:rPr>
          <w:rFonts w:ascii="Times New Roman" w:eastAsia="Times New Roman" w:hAnsi="Times New Roman" w:cs="Times New Roman"/>
          <w:color w:val="000000"/>
          <w:sz w:val="24"/>
          <w:szCs w:val="24"/>
        </w:rPr>
      </w:pPr>
    </w:p>
    <w:p w:rsidR="00105C39" w:rsidRPr="004E2FD6"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4E2FD6">
        <w:rPr>
          <w:rFonts w:ascii="Times New Roman" w:hAnsi="Times New Roman" w:cs="Times New Roman"/>
          <w:sz w:val="24"/>
          <w:szCs w:val="24"/>
        </w:rPr>
        <w:t>Upon written request by the Developer during the Month of November, reimbursements will be made annually during the last 2 months of the calendar year from which water main capacity charges were paid to the City.</w:t>
      </w:r>
    </w:p>
    <w:p w:rsidR="00105C39" w:rsidRPr="00C00FD2" w:rsidRDefault="00105C39" w:rsidP="00105C39">
      <w:pPr>
        <w:pStyle w:val="ListParagraph"/>
        <w:spacing w:after="0" w:line="240" w:lineRule="auto"/>
        <w:ind w:left="1080"/>
        <w:rPr>
          <w:rFonts w:ascii="Times New Roman" w:eastAsia="Times New Roman" w:hAnsi="Times New Roman" w:cs="Times New Roman"/>
          <w:color w:val="000000"/>
          <w:sz w:val="24"/>
          <w:szCs w:val="24"/>
        </w:rPr>
      </w:pPr>
    </w:p>
    <w:p w:rsidR="00C00FD2" w:rsidRPr="00105C39"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C00FD2">
        <w:rPr>
          <w:rFonts w:ascii="Times New Roman" w:hAnsi="Times New Roman" w:cs="Times New Roman"/>
          <w:sz w:val="24"/>
          <w:szCs w:val="24"/>
        </w:rPr>
        <w:t xml:space="preserve">It is the responsibility of the developer/landowner requesting the refund to prove their eligibility to receive the reimbursement due. </w:t>
      </w:r>
    </w:p>
    <w:p w:rsidR="00105C39" w:rsidRPr="00C00FD2" w:rsidRDefault="00105C39" w:rsidP="00105C39">
      <w:pPr>
        <w:pStyle w:val="ListParagraph"/>
        <w:spacing w:after="0" w:line="240" w:lineRule="auto"/>
        <w:ind w:left="1080"/>
        <w:rPr>
          <w:rFonts w:ascii="Times New Roman" w:eastAsia="Times New Roman" w:hAnsi="Times New Roman" w:cs="Times New Roman"/>
          <w:color w:val="000000"/>
          <w:sz w:val="24"/>
          <w:szCs w:val="24"/>
        </w:rPr>
      </w:pPr>
    </w:p>
    <w:p w:rsidR="00105C39" w:rsidRPr="007C0370"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4E2FD6">
        <w:rPr>
          <w:rFonts w:ascii="Times New Roman" w:hAnsi="Times New Roman" w:cs="Times New Roman"/>
          <w:sz w:val="24"/>
          <w:szCs w:val="24"/>
        </w:rPr>
        <w:t>In the event the developer/single customer property owner fails to request a reimbursement on a water main capacity charge within 6 months after the expiration of the eligibility to receive funds, such un-reimbursed charges shall become the property of the City.</w:t>
      </w:r>
    </w:p>
    <w:p w:rsidR="007C0370" w:rsidRPr="004E2FD6" w:rsidRDefault="007C0370" w:rsidP="007C0370">
      <w:pPr>
        <w:pStyle w:val="ListParagraph"/>
        <w:spacing w:after="0" w:line="240" w:lineRule="auto"/>
        <w:ind w:left="1080"/>
        <w:rPr>
          <w:rFonts w:ascii="Times New Roman" w:eastAsia="Times New Roman" w:hAnsi="Times New Roman" w:cs="Times New Roman"/>
          <w:color w:val="000000"/>
          <w:sz w:val="24"/>
          <w:szCs w:val="24"/>
        </w:rPr>
      </w:pPr>
    </w:p>
    <w:p w:rsidR="00C00FD2"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C00FD2">
        <w:rPr>
          <w:rFonts w:ascii="Times New Roman" w:eastAsia="Times New Roman" w:hAnsi="Times New Roman" w:cs="Times New Roman"/>
          <w:color w:val="000000"/>
          <w:sz w:val="24"/>
          <w:szCs w:val="24"/>
        </w:rPr>
        <w:t>The amount of refund due to the developer each year s</w:t>
      </w:r>
      <w:r w:rsidR="00DA2B75">
        <w:rPr>
          <w:rFonts w:ascii="Times New Roman" w:eastAsia="Times New Roman" w:hAnsi="Times New Roman" w:cs="Times New Roman"/>
          <w:color w:val="000000"/>
          <w:sz w:val="24"/>
          <w:szCs w:val="24"/>
        </w:rPr>
        <w:t xml:space="preserve">hall be the assessed water main </w:t>
      </w:r>
      <w:r w:rsidRPr="00C00FD2">
        <w:rPr>
          <w:rFonts w:ascii="Times New Roman" w:eastAsia="Times New Roman" w:hAnsi="Times New Roman" w:cs="Times New Roman"/>
          <w:color w:val="000000"/>
          <w:sz w:val="24"/>
          <w:szCs w:val="24"/>
        </w:rPr>
        <w:t>capacity charge collected that year multiplied by the “developer’s development cost percentage.” The remaining portion of the amount collected that year shall be retained by the city as an offset against the development cost incurred by the city.</w:t>
      </w:r>
    </w:p>
    <w:p w:rsidR="00105C39" w:rsidRPr="00C00FD2" w:rsidRDefault="00105C39" w:rsidP="00105C39">
      <w:pPr>
        <w:pStyle w:val="ListParagraph"/>
        <w:spacing w:after="0" w:line="240" w:lineRule="auto"/>
        <w:ind w:left="1080"/>
        <w:rPr>
          <w:rFonts w:ascii="Times New Roman" w:eastAsia="Times New Roman" w:hAnsi="Times New Roman" w:cs="Times New Roman"/>
          <w:color w:val="000000"/>
          <w:sz w:val="24"/>
          <w:szCs w:val="24"/>
        </w:rPr>
      </w:pPr>
    </w:p>
    <w:p w:rsidR="00AD0B35" w:rsidRPr="00C00FD2" w:rsidRDefault="00AD0B35" w:rsidP="00DA2B75">
      <w:pPr>
        <w:pStyle w:val="ListParagraph"/>
        <w:numPr>
          <w:ilvl w:val="0"/>
          <w:numId w:val="12"/>
        </w:numPr>
        <w:spacing w:after="0" w:line="240" w:lineRule="auto"/>
        <w:rPr>
          <w:rFonts w:ascii="Times New Roman" w:eastAsia="Times New Roman" w:hAnsi="Times New Roman" w:cs="Times New Roman"/>
          <w:color w:val="000000"/>
          <w:sz w:val="24"/>
          <w:szCs w:val="24"/>
        </w:rPr>
      </w:pPr>
      <w:r w:rsidRPr="00C00FD2">
        <w:rPr>
          <w:rFonts w:ascii="Times New Roman" w:eastAsia="Times New Roman" w:hAnsi="Times New Roman" w:cs="Times New Roman"/>
          <w:color w:val="000000"/>
          <w:sz w:val="24"/>
          <w:szCs w:val="24"/>
        </w:rPr>
        <w:t>The city will recover the city development cost for city-initiated approach water main projects or city participation in a developer-initiated approach water main. The city’s collection time will cease when city development cost has been fully reimbursed.</w:t>
      </w:r>
    </w:p>
    <w:p w:rsidR="003235A3" w:rsidRPr="00C00FD2" w:rsidRDefault="003235A3" w:rsidP="003F43D3">
      <w:pPr>
        <w:pStyle w:val="BodyText"/>
        <w:spacing w:line="240" w:lineRule="auto"/>
        <w:jc w:val="center"/>
        <w:rPr>
          <w:rFonts w:ascii="Times New Roman" w:hAnsi="Times New Roman" w:cs="Times New Roman"/>
          <w:b/>
          <w:sz w:val="24"/>
          <w:szCs w:val="24"/>
        </w:rPr>
      </w:pPr>
    </w:p>
    <w:p w:rsidR="003235A3" w:rsidRPr="00C00FD2" w:rsidRDefault="003235A3" w:rsidP="003F43D3">
      <w:pPr>
        <w:pStyle w:val="BodyText"/>
        <w:spacing w:line="240" w:lineRule="auto"/>
        <w:jc w:val="center"/>
        <w:rPr>
          <w:rFonts w:ascii="Times New Roman" w:hAnsi="Times New Roman" w:cs="Times New Roman"/>
          <w:b/>
          <w:sz w:val="24"/>
          <w:szCs w:val="24"/>
        </w:rPr>
      </w:pPr>
    </w:p>
    <w:p w:rsidR="009B3538" w:rsidRPr="00C00FD2" w:rsidRDefault="007C0370" w:rsidP="003F43D3">
      <w:pPr>
        <w:pStyle w:val="BodyText"/>
        <w:spacing w:line="240" w:lineRule="auto"/>
        <w:jc w:val="center"/>
        <w:rPr>
          <w:rFonts w:ascii="Times New Roman" w:hAnsi="Times New Roman" w:cs="Times New Roman"/>
          <w:b/>
          <w:sz w:val="24"/>
          <w:szCs w:val="24"/>
        </w:rPr>
      </w:pPr>
      <w:r>
        <w:rPr>
          <w:rFonts w:ascii="Times New Roman" w:hAnsi="Times New Roman" w:cs="Times New Roman"/>
          <w:b/>
          <w:sz w:val="24"/>
          <w:szCs w:val="24"/>
        </w:rPr>
        <w:t>SECTION 9</w:t>
      </w:r>
      <w:r w:rsidR="009B3538" w:rsidRPr="00C00FD2">
        <w:rPr>
          <w:rFonts w:ascii="Times New Roman" w:hAnsi="Times New Roman" w:cs="Times New Roman"/>
          <w:b/>
          <w:sz w:val="24"/>
          <w:szCs w:val="24"/>
        </w:rPr>
        <w:t>.</w:t>
      </w:r>
    </w:p>
    <w:p w:rsidR="00B56251" w:rsidRPr="00C00FD2" w:rsidRDefault="009B3538" w:rsidP="00FE792D">
      <w:pPr>
        <w:spacing w:line="240" w:lineRule="auto"/>
        <w:jc w:val="both"/>
        <w:rPr>
          <w:rFonts w:ascii="Times New Roman" w:hAnsi="Times New Roman" w:cs="Times New Roman"/>
          <w:sz w:val="24"/>
          <w:szCs w:val="24"/>
        </w:rPr>
      </w:pPr>
      <w:r w:rsidRPr="00C00FD2">
        <w:rPr>
          <w:rFonts w:ascii="Times New Roman" w:hAnsi="Times New Roman" w:cs="Times New Roman"/>
          <w:sz w:val="24"/>
          <w:szCs w:val="24"/>
        </w:rPr>
        <w:t>This ordinance shall be cumulative of all provisions of ordinances and of the Code of the City of Fort Worth, Texas, as amended, except where the provisions of this ordinance are in direct conflict with the provisions of such ordinances and such Code, in which event conflicting provisions of such ordinances and such Code are hereby repealed.</w:t>
      </w:r>
    </w:p>
    <w:p w:rsidR="00FE792D" w:rsidRDefault="00FE792D" w:rsidP="00FE792D">
      <w:pPr>
        <w:spacing w:line="240" w:lineRule="auto"/>
        <w:jc w:val="both"/>
        <w:rPr>
          <w:rFonts w:ascii="Times New Roman" w:hAnsi="Times New Roman" w:cs="Times New Roman"/>
          <w:b/>
          <w:sz w:val="24"/>
          <w:szCs w:val="24"/>
        </w:rPr>
      </w:pPr>
    </w:p>
    <w:p w:rsidR="008909B7" w:rsidRPr="00C00FD2" w:rsidRDefault="008909B7" w:rsidP="00FE792D">
      <w:pPr>
        <w:spacing w:line="240" w:lineRule="auto"/>
        <w:jc w:val="both"/>
        <w:rPr>
          <w:rFonts w:ascii="Times New Roman" w:hAnsi="Times New Roman" w:cs="Times New Roman"/>
          <w:b/>
          <w:sz w:val="24"/>
          <w:szCs w:val="24"/>
        </w:rPr>
      </w:pPr>
    </w:p>
    <w:p w:rsidR="009B3538" w:rsidRPr="00C00FD2" w:rsidRDefault="007C0370" w:rsidP="003F43D3">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SECTION 10</w:t>
      </w:r>
      <w:r w:rsidR="009B3538" w:rsidRPr="00C00FD2">
        <w:rPr>
          <w:rFonts w:ascii="Times New Roman" w:hAnsi="Times New Roman" w:cs="Times New Roman"/>
          <w:b/>
          <w:sz w:val="24"/>
          <w:szCs w:val="24"/>
        </w:rPr>
        <w:t>.</w:t>
      </w:r>
    </w:p>
    <w:p w:rsidR="00FE792D" w:rsidRPr="00C00FD2" w:rsidRDefault="009B3538" w:rsidP="00DA2B75">
      <w:pPr>
        <w:pStyle w:val="BodyText"/>
        <w:spacing w:line="240" w:lineRule="auto"/>
        <w:jc w:val="both"/>
        <w:rPr>
          <w:rFonts w:ascii="Times New Roman" w:hAnsi="Times New Roman" w:cs="Times New Roman"/>
          <w:sz w:val="24"/>
          <w:szCs w:val="24"/>
        </w:rPr>
      </w:pPr>
      <w:r w:rsidRPr="00C00FD2">
        <w:rPr>
          <w:rFonts w:ascii="Times New Roman" w:hAnsi="Times New Roman" w:cs="Times New Roman"/>
          <w:sz w:val="24"/>
          <w:szCs w:val="24"/>
        </w:rPr>
        <w:t>It is hereby declared to be the intention of the City Council that the sections, paragraphs, sentences, clauses and phrases of this ordinance are severable, and, if any phrase, clause, sentence, paragraph or section of this ordinance shall be declared unconstitutional by the valid judgment or decree of any court of competent jurisdiction, such unconstitutionality shall not affect any of the remaining phrases, clauses, sentences, paragraphs and sections of this ordinance, since the same would have been enacted by the City Council without the incorporation in this ordinance of any such unconstitutional phrase, clause, sentence, paragraph or section.</w:t>
      </w:r>
    </w:p>
    <w:p w:rsidR="00656F83" w:rsidRPr="00C00FD2" w:rsidRDefault="00656F83" w:rsidP="00656F83">
      <w:pPr>
        <w:pStyle w:val="BodyText"/>
        <w:spacing w:line="240" w:lineRule="auto"/>
        <w:ind w:firstLine="720"/>
        <w:jc w:val="both"/>
        <w:rPr>
          <w:rFonts w:ascii="Times New Roman" w:hAnsi="Times New Roman" w:cs="Times New Roman"/>
          <w:b/>
          <w:sz w:val="24"/>
          <w:szCs w:val="24"/>
        </w:rPr>
      </w:pPr>
    </w:p>
    <w:p w:rsidR="009B3538" w:rsidRPr="00C00FD2" w:rsidRDefault="007C0370" w:rsidP="003F43D3">
      <w:pPr>
        <w:pStyle w:val="BodyText"/>
        <w:spacing w:line="240" w:lineRule="auto"/>
        <w:jc w:val="center"/>
        <w:rPr>
          <w:rFonts w:ascii="Times New Roman" w:hAnsi="Times New Roman" w:cs="Times New Roman"/>
          <w:sz w:val="24"/>
          <w:szCs w:val="24"/>
        </w:rPr>
      </w:pPr>
      <w:r>
        <w:rPr>
          <w:rFonts w:ascii="Times New Roman" w:hAnsi="Times New Roman" w:cs="Times New Roman"/>
          <w:b/>
          <w:sz w:val="24"/>
          <w:szCs w:val="24"/>
        </w:rPr>
        <w:t>SECTION 11</w:t>
      </w:r>
      <w:r w:rsidR="009B3538" w:rsidRPr="00C00FD2">
        <w:rPr>
          <w:rFonts w:ascii="Times New Roman" w:hAnsi="Times New Roman" w:cs="Times New Roman"/>
          <w:b/>
          <w:sz w:val="24"/>
          <w:szCs w:val="24"/>
        </w:rPr>
        <w:t>.</w:t>
      </w:r>
    </w:p>
    <w:p w:rsidR="009B3538" w:rsidRPr="00C00FD2" w:rsidRDefault="009B3538" w:rsidP="00DA2B75">
      <w:pPr>
        <w:spacing w:line="240" w:lineRule="auto"/>
        <w:jc w:val="both"/>
        <w:rPr>
          <w:rFonts w:ascii="Times New Roman" w:hAnsi="Times New Roman" w:cs="Times New Roman"/>
          <w:sz w:val="24"/>
          <w:szCs w:val="24"/>
        </w:rPr>
      </w:pPr>
      <w:r w:rsidRPr="00C00FD2">
        <w:rPr>
          <w:rFonts w:ascii="Times New Roman" w:hAnsi="Times New Roman" w:cs="Times New Roman"/>
          <w:sz w:val="24"/>
          <w:szCs w:val="24"/>
        </w:rPr>
        <w:t xml:space="preserve">This ordinance shall be effective upon adoption.  </w:t>
      </w:r>
    </w:p>
    <w:p w:rsidR="009B3538" w:rsidRPr="009B3538" w:rsidRDefault="009B3538" w:rsidP="009B3538">
      <w:pPr>
        <w:jc w:val="both"/>
        <w:rPr>
          <w:rFonts w:ascii="Times New Roman" w:hAnsi="Times New Roman" w:cs="Times New Roman"/>
          <w:sz w:val="24"/>
          <w:szCs w:val="24"/>
        </w:rPr>
      </w:pPr>
    </w:p>
    <w:p w:rsidR="009B3538" w:rsidRPr="009B3538" w:rsidRDefault="009B3538" w:rsidP="009B3538">
      <w:pPr>
        <w:pStyle w:val="BodyText"/>
        <w:rPr>
          <w:rFonts w:ascii="Times New Roman" w:hAnsi="Times New Roman" w:cs="Times New Roman"/>
          <w:sz w:val="24"/>
          <w:szCs w:val="24"/>
        </w:rPr>
      </w:pPr>
      <w:r w:rsidRPr="009B3538">
        <w:rPr>
          <w:rFonts w:ascii="Times New Roman" w:hAnsi="Times New Roman" w:cs="Times New Roman"/>
          <w:sz w:val="24"/>
          <w:szCs w:val="24"/>
        </w:rPr>
        <w:t>APPROVED AS TO FORM AND LEGALITY:</w:t>
      </w:r>
    </w:p>
    <w:p w:rsidR="009B3538" w:rsidRPr="009B3538" w:rsidRDefault="009B3538" w:rsidP="009B3538">
      <w:pPr>
        <w:rPr>
          <w:rFonts w:ascii="Times New Roman" w:hAnsi="Times New Roman" w:cs="Times New Roman"/>
          <w:sz w:val="24"/>
          <w:szCs w:val="24"/>
        </w:rPr>
      </w:pPr>
      <w:r w:rsidRPr="009B3538">
        <w:rPr>
          <w:rFonts w:ascii="Times New Roman" w:hAnsi="Times New Roman" w:cs="Times New Roman"/>
          <w:sz w:val="24"/>
          <w:szCs w:val="24"/>
          <w:u w:val="single"/>
        </w:rPr>
        <w:tab/>
      </w:r>
      <w:r w:rsidRPr="009B3538">
        <w:rPr>
          <w:rFonts w:ascii="Times New Roman" w:hAnsi="Times New Roman" w:cs="Times New Roman"/>
          <w:sz w:val="24"/>
          <w:szCs w:val="24"/>
          <w:u w:val="single"/>
        </w:rPr>
        <w:tab/>
      </w:r>
      <w:r w:rsidRPr="009B3538">
        <w:rPr>
          <w:rFonts w:ascii="Times New Roman" w:hAnsi="Times New Roman" w:cs="Times New Roman"/>
          <w:sz w:val="24"/>
          <w:szCs w:val="24"/>
          <w:u w:val="single"/>
        </w:rPr>
        <w:tab/>
      </w:r>
      <w:r w:rsidRPr="009B3538">
        <w:rPr>
          <w:rFonts w:ascii="Times New Roman" w:hAnsi="Times New Roman" w:cs="Times New Roman"/>
          <w:sz w:val="24"/>
          <w:szCs w:val="24"/>
          <w:u w:val="single"/>
        </w:rPr>
        <w:tab/>
      </w:r>
      <w:r w:rsidRPr="009B3538">
        <w:rPr>
          <w:rFonts w:ascii="Times New Roman" w:hAnsi="Times New Roman" w:cs="Times New Roman"/>
          <w:sz w:val="24"/>
          <w:szCs w:val="24"/>
          <w:u w:val="single"/>
        </w:rPr>
        <w:tab/>
      </w:r>
      <w:r w:rsidRPr="009B3538">
        <w:rPr>
          <w:rFonts w:ascii="Times New Roman" w:hAnsi="Times New Roman" w:cs="Times New Roman"/>
          <w:sz w:val="24"/>
          <w:szCs w:val="24"/>
          <w:u w:val="single"/>
        </w:rPr>
        <w:tab/>
      </w:r>
    </w:p>
    <w:p w:rsidR="009B3538" w:rsidRPr="009B3538" w:rsidRDefault="009B3538" w:rsidP="009B3538">
      <w:pPr>
        <w:jc w:val="both"/>
        <w:rPr>
          <w:rFonts w:ascii="Times New Roman" w:hAnsi="Times New Roman" w:cs="Times New Roman"/>
          <w:sz w:val="24"/>
          <w:szCs w:val="24"/>
        </w:rPr>
      </w:pPr>
      <w:r w:rsidRPr="009B3538">
        <w:rPr>
          <w:rFonts w:ascii="Times New Roman" w:hAnsi="Times New Roman" w:cs="Times New Roman"/>
          <w:sz w:val="24"/>
          <w:szCs w:val="24"/>
        </w:rPr>
        <w:t>Christa R. Lopez-Reynolds</w:t>
      </w:r>
    </w:p>
    <w:p w:rsidR="009B3538" w:rsidRPr="009B3538" w:rsidRDefault="009B3538" w:rsidP="009B3538">
      <w:pPr>
        <w:jc w:val="both"/>
        <w:rPr>
          <w:rFonts w:ascii="Times New Roman" w:hAnsi="Times New Roman" w:cs="Times New Roman"/>
          <w:sz w:val="24"/>
          <w:szCs w:val="24"/>
        </w:rPr>
      </w:pPr>
      <w:r w:rsidRPr="009B3538">
        <w:rPr>
          <w:rFonts w:ascii="Times New Roman" w:hAnsi="Times New Roman" w:cs="Times New Roman"/>
          <w:sz w:val="24"/>
          <w:szCs w:val="24"/>
        </w:rPr>
        <w:t>Sr. Assistant City Attorney</w:t>
      </w:r>
    </w:p>
    <w:p w:rsidR="009B3538" w:rsidRPr="009B3538" w:rsidRDefault="009B3538" w:rsidP="009B3538">
      <w:pPr>
        <w:jc w:val="both"/>
        <w:rPr>
          <w:rFonts w:ascii="Times New Roman" w:hAnsi="Times New Roman" w:cs="Times New Roman"/>
          <w:sz w:val="24"/>
          <w:szCs w:val="24"/>
        </w:rPr>
      </w:pPr>
    </w:p>
    <w:p w:rsidR="00485AA0" w:rsidRPr="009B3538" w:rsidRDefault="009B3538" w:rsidP="004E2FD6">
      <w:pPr>
        <w:jc w:val="both"/>
        <w:rPr>
          <w:rFonts w:ascii="Times New Roman" w:hAnsi="Times New Roman" w:cs="Times New Roman"/>
          <w:b/>
          <w:bCs/>
          <w:w w:val="104"/>
          <w:sz w:val="24"/>
          <w:szCs w:val="24"/>
        </w:rPr>
      </w:pPr>
      <w:r w:rsidRPr="009B3538">
        <w:rPr>
          <w:rFonts w:ascii="Times New Roman" w:hAnsi="Times New Roman" w:cs="Times New Roman"/>
          <w:sz w:val="24"/>
          <w:szCs w:val="24"/>
        </w:rPr>
        <w:t>ADOPTED:</w:t>
      </w:r>
      <w:r w:rsidRPr="009B3538">
        <w:rPr>
          <w:rFonts w:ascii="Times New Roman" w:hAnsi="Times New Roman" w:cs="Times New Roman"/>
          <w:sz w:val="24"/>
          <w:szCs w:val="24"/>
          <w:u w:val="single"/>
        </w:rPr>
        <w:tab/>
      </w:r>
      <w:r w:rsidRPr="009B3538">
        <w:rPr>
          <w:rFonts w:ascii="Times New Roman" w:hAnsi="Times New Roman" w:cs="Times New Roman"/>
          <w:sz w:val="24"/>
          <w:szCs w:val="24"/>
          <w:u w:val="single"/>
        </w:rPr>
        <w:tab/>
      </w:r>
      <w:r w:rsidRPr="009B3538">
        <w:rPr>
          <w:rFonts w:ascii="Times New Roman" w:hAnsi="Times New Roman" w:cs="Times New Roman"/>
          <w:sz w:val="24"/>
          <w:szCs w:val="24"/>
          <w:u w:val="single"/>
        </w:rPr>
        <w:tab/>
      </w:r>
      <w:r w:rsidRPr="009B3538">
        <w:rPr>
          <w:rFonts w:ascii="Times New Roman" w:hAnsi="Times New Roman" w:cs="Times New Roman"/>
          <w:sz w:val="24"/>
          <w:szCs w:val="24"/>
          <w:u w:val="single"/>
        </w:rPr>
        <w:tab/>
      </w:r>
      <w:r w:rsidRPr="009B3538">
        <w:rPr>
          <w:rFonts w:ascii="Times New Roman" w:hAnsi="Times New Roman" w:cs="Times New Roman"/>
          <w:sz w:val="24"/>
          <w:szCs w:val="24"/>
          <w:u w:val="single"/>
        </w:rPr>
        <w:tab/>
      </w:r>
    </w:p>
    <w:sectPr w:rsidR="00485AA0" w:rsidRPr="009B3538" w:rsidSect="008909B7">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64F" w:rsidRDefault="001F364F" w:rsidP="005C1533">
      <w:pPr>
        <w:spacing w:after="0" w:line="240" w:lineRule="auto"/>
      </w:pPr>
      <w:r>
        <w:separator/>
      </w:r>
    </w:p>
  </w:endnote>
  <w:endnote w:type="continuationSeparator" w:id="0">
    <w:p w:rsidR="001F364F" w:rsidRDefault="001F364F" w:rsidP="005C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B7" w:rsidRPr="008909B7" w:rsidRDefault="008909B7">
    <w:pPr>
      <w:pStyle w:val="Footer"/>
      <w:jc w:val="center"/>
    </w:pPr>
    <w:r w:rsidRPr="008909B7">
      <w:t xml:space="preserve">Page </w:t>
    </w:r>
    <w:r w:rsidRPr="008909B7">
      <w:fldChar w:fldCharType="begin"/>
    </w:r>
    <w:r w:rsidRPr="008909B7">
      <w:instrText xml:space="preserve"> PAGE  \* Arabic  \* MERGEFORMAT </w:instrText>
    </w:r>
    <w:r w:rsidRPr="008909B7">
      <w:fldChar w:fldCharType="separate"/>
    </w:r>
    <w:r w:rsidR="00E76F0A">
      <w:rPr>
        <w:noProof/>
      </w:rPr>
      <w:t>8</w:t>
    </w:r>
    <w:r w:rsidRPr="008909B7">
      <w:fldChar w:fldCharType="end"/>
    </w:r>
    <w:r w:rsidRPr="008909B7">
      <w:t xml:space="preserve"> of </w:t>
    </w:r>
    <w:fldSimple w:instr=" NUMPAGES  \* Arabic  \* MERGEFORMAT ">
      <w:r w:rsidR="00E76F0A">
        <w:rPr>
          <w:noProof/>
        </w:rPr>
        <w:t>14</w:t>
      </w:r>
    </w:fldSimple>
  </w:p>
  <w:p w:rsidR="004647BE" w:rsidRDefault="00464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64F" w:rsidRDefault="001F364F" w:rsidP="005C1533">
      <w:pPr>
        <w:spacing w:after="0" w:line="240" w:lineRule="auto"/>
      </w:pPr>
      <w:r>
        <w:separator/>
      </w:r>
    </w:p>
  </w:footnote>
  <w:footnote w:type="continuationSeparator" w:id="0">
    <w:p w:rsidR="001F364F" w:rsidRDefault="001F364F" w:rsidP="005C15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32D"/>
    <w:multiLevelType w:val="hybridMultilevel"/>
    <w:tmpl w:val="5748D976"/>
    <w:lvl w:ilvl="0" w:tplc="FFBA4F4A">
      <w:start w:val="5"/>
      <w:numFmt w:val="lowerLetter"/>
      <w:suff w:val="nothing"/>
      <w:lvlText w:val="(%1)"/>
      <w:lvlJc w:val="left"/>
      <w:pPr>
        <w:ind w:left="1800" w:hanging="360"/>
      </w:pPr>
      <w:rPr>
        <w:rFonts w:ascii="Times New Roman" w:eastAsiaTheme="minorHAnsi" w:hAnsi="Times New Roman" w:cs="Times New Roman" w:hint="default"/>
        <w:strike w:val="0"/>
        <w:color w:val="auto"/>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E8125A"/>
    <w:multiLevelType w:val="hybridMultilevel"/>
    <w:tmpl w:val="903258B6"/>
    <w:lvl w:ilvl="0" w:tplc="E42E5B6E">
      <w:start w:val="5"/>
      <w:numFmt w:val="lowerLetter"/>
      <w:lvlText w:val="(%1)"/>
      <w:lvlJc w:val="left"/>
      <w:pPr>
        <w:ind w:left="108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62C2C"/>
    <w:multiLevelType w:val="hybridMultilevel"/>
    <w:tmpl w:val="50A66D80"/>
    <w:lvl w:ilvl="0" w:tplc="C1BE10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F192C"/>
    <w:multiLevelType w:val="hybridMultilevel"/>
    <w:tmpl w:val="F9EA1A80"/>
    <w:lvl w:ilvl="0" w:tplc="43A47C4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C81FAD"/>
    <w:multiLevelType w:val="hybridMultilevel"/>
    <w:tmpl w:val="5F00F4F0"/>
    <w:lvl w:ilvl="0" w:tplc="B1021066">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BE1DE0"/>
    <w:multiLevelType w:val="hybridMultilevel"/>
    <w:tmpl w:val="F9EA1A80"/>
    <w:lvl w:ilvl="0" w:tplc="43A47C4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241523"/>
    <w:multiLevelType w:val="hybridMultilevel"/>
    <w:tmpl w:val="B6F46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A0620"/>
    <w:multiLevelType w:val="hybridMultilevel"/>
    <w:tmpl w:val="421E0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17518"/>
    <w:multiLevelType w:val="hybridMultilevel"/>
    <w:tmpl w:val="CA5A5850"/>
    <w:lvl w:ilvl="0" w:tplc="2B3ABE9A">
      <w:start w:val="2"/>
      <w:numFmt w:val="lowerLetter"/>
      <w:lvlText w:val="(%1)"/>
      <w:lvlJc w:val="left"/>
      <w:pPr>
        <w:ind w:left="1080" w:hanging="360"/>
      </w:pPr>
      <w:rPr>
        <w:rFonts w:hint="default"/>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AB7D3D"/>
    <w:multiLevelType w:val="hybridMultilevel"/>
    <w:tmpl w:val="ED383F32"/>
    <w:lvl w:ilvl="0" w:tplc="B10E0A1C">
      <w:start w:val="1"/>
      <w:numFmt w:val="upperLetter"/>
      <w:lvlText w:val="%1."/>
      <w:lvlJc w:val="left"/>
      <w:pPr>
        <w:ind w:left="720" w:hanging="360"/>
      </w:pPr>
      <w:rPr>
        <w:rFonts w:hint="default"/>
        <w:b w:val="0"/>
      </w:rPr>
    </w:lvl>
    <w:lvl w:ilvl="1" w:tplc="B2F886B2">
      <w:start w:val="1"/>
      <w:numFmt w:val="lowerLetter"/>
      <w:lvlText w:val="%2."/>
      <w:lvlJc w:val="left"/>
      <w:pPr>
        <w:ind w:left="1440" w:hanging="360"/>
      </w:pPr>
      <w:rPr>
        <w:b w:val="0"/>
      </w:rPr>
    </w:lvl>
    <w:lvl w:ilvl="2" w:tplc="B72452E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44A4D"/>
    <w:multiLevelType w:val="hybridMultilevel"/>
    <w:tmpl w:val="83F866F8"/>
    <w:lvl w:ilvl="0" w:tplc="1966ABDC">
      <w:start w:val="1"/>
      <w:numFmt w:val="lowerLetter"/>
      <w:lvlText w:val="(%1)"/>
      <w:lvlJc w:val="left"/>
      <w:pPr>
        <w:ind w:left="1230" w:hanging="45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6D3C5996"/>
    <w:multiLevelType w:val="hybridMultilevel"/>
    <w:tmpl w:val="CA5A5850"/>
    <w:lvl w:ilvl="0" w:tplc="2B3ABE9A">
      <w:start w:val="2"/>
      <w:numFmt w:val="lowerLetter"/>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A77F01"/>
    <w:multiLevelType w:val="hybridMultilevel"/>
    <w:tmpl w:val="F9EA1A80"/>
    <w:lvl w:ilvl="0" w:tplc="43A47C4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3"/>
  </w:num>
  <w:num w:numId="4">
    <w:abstractNumId w:val="5"/>
  </w:num>
  <w:num w:numId="5">
    <w:abstractNumId w:val="12"/>
  </w:num>
  <w:num w:numId="6">
    <w:abstractNumId w:val="6"/>
  </w:num>
  <w:num w:numId="7">
    <w:abstractNumId w:val="9"/>
  </w:num>
  <w:num w:numId="8">
    <w:abstractNumId w:val="8"/>
  </w:num>
  <w:num w:numId="9">
    <w:abstractNumId w:val="10"/>
  </w:num>
  <w:num w:numId="10">
    <w:abstractNumId w:val="11"/>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F0"/>
    <w:rsid w:val="00010F35"/>
    <w:rsid w:val="000114A8"/>
    <w:rsid w:val="00014889"/>
    <w:rsid w:val="00035674"/>
    <w:rsid w:val="00082B2B"/>
    <w:rsid w:val="00092499"/>
    <w:rsid w:val="000A3082"/>
    <w:rsid w:val="000D0157"/>
    <w:rsid w:val="00102F55"/>
    <w:rsid w:val="0010333B"/>
    <w:rsid w:val="00105C39"/>
    <w:rsid w:val="001546DC"/>
    <w:rsid w:val="001573E6"/>
    <w:rsid w:val="001726F6"/>
    <w:rsid w:val="001E4EE4"/>
    <w:rsid w:val="001F364F"/>
    <w:rsid w:val="00204F5F"/>
    <w:rsid w:val="00242087"/>
    <w:rsid w:val="0029269F"/>
    <w:rsid w:val="00293915"/>
    <w:rsid w:val="00293C57"/>
    <w:rsid w:val="002A0D44"/>
    <w:rsid w:val="002B269B"/>
    <w:rsid w:val="002C06AB"/>
    <w:rsid w:val="002F364F"/>
    <w:rsid w:val="002F5253"/>
    <w:rsid w:val="002F65CB"/>
    <w:rsid w:val="003235A3"/>
    <w:rsid w:val="00323A21"/>
    <w:rsid w:val="003319F1"/>
    <w:rsid w:val="00344ECB"/>
    <w:rsid w:val="003657A6"/>
    <w:rsid w:val="003A656E"/>
    <w:rsid w:val="003C53BD"/>
    <w:rsid w:val="003F43D3"/>
    <w:rsid w:val="00407651"/>
    <w:rsid w:val="004239B4"/>
    <w:rsid w:val="00435CEA"/>
    <w:rsid w:val="00456C5B"/>
    <w:rsid w:val="004647BE"/>
    <w:rsid w:val="004716F3"/>
    <w:rsid w:val="00477411"/>
    <w:rsid w:val="00482CD2"/>
    <w:rsid w:val="00485AA0"/>
    <w:rsid w:val="004E2FD6"/>
    <w:rsid w:val="00507376"/>
    <w:rsid w:val="0056166B"/>
    <w:rsid w:val="00580A69"/>
    <w:rsid w:val="00585F0D"/>
    <w:rsid w:val="00594AF1"/>
    <w:rsid w:val="005A381C"/>
    <w:rsid w:val="005A4005"/>
    <w:rsid w:val="005B0274"/>
    <w:rsid w:val="005B0AE4"/>
    <w:rsid w:val="005C1533"/>
    <w:rsid w:val="005D71F2"/>
    <w:rsid w:val="005F2A40"/>
    <w:rsid w:val="006175E7"/>
    <w:rsid w:val="00620235"/>
    <w:rsid w:val="00640106"/>
    <w:rsid w:val="00656F83"/>
    <w:rsid w:val="00661156"/>
    <w:rsid w:val="006A13DB"/>
    <w:rsid w:val="006A302E"/>
    <w:rsid w:val="006B0825"/>
    <w:rsid w:val="006B5CBD"/>
    <w:rsid w:val="007066D2"/>
    <w:rsid w:val="00720804"/>
    <w:rsid w:val="00730DF9"/>
    <w:rsid w:val="00736D27"/>
    <w:rsid w:val="00741EA6"/>
    <w:rsid w:val="00742C6D"/>
    <w:rsid w:val="00766059"/>
    <w:rsid w:val="007862F7"/>
    <w:rsid w:val="00793E9E"/>
    <w:rsid w:val="007C0370"/>
    <w:rsid w:val="007C61D3"/>
    <w:rsid w:val="007D1FD3"/>
    <w:rsid w:val="00843A54"/>
    <w:rsid w:val="00843F8C"/>
    <w:rsid w:val="00862B23"/>
    <w:rsid w:val="0087708F"/>
    <w:rsid w:val="008803B5"/>
    <w:rsid w:val="00881AF8"/>
    <w:rsid w:val="008909B7"/>
    <w:rsid w:val="008C7D47"/>
    <w:rsid w:val="008D26C5"/>
    <w:rsid w:val="008D2955"/>
    <w:rsid w:val="008D696B"/>
    <w:rsid w:val="008E41A7"/>
    <w:rsid w:val="008E5615"/>
    <w:rsid w:val="00922110"/>
    <w:rsid w:val="00923312"/>
    <w:rsid w:val="009811F0"/>
    <w:rsid w:val="0098538C"/>
    <w:rsid w:val="009876A3"/>
    <w:rsid w:val="00994778"/>
    <w:rsid w:val="00997371"/>
    <w:rsid w:val="009A5EC9"/>
    <w:rsid w:val="009B3538"/>
    <w:rsid w:val="009D7A29"/>
    <w:rsid w:val="00A241A6"/>
    <w:rsid w:val="00A267D7"/>
    <w:rsid w:val="00A46B1D"/>
    <w:rsid w:val="00A51E58"/>
    <w:rsid w:val="00A52D37"/>
    <w:rsid w:val="00AA5DB8"/>
    <w:rsid w:val="00AD0B35"/>
    <w:rsid w:val="00AE5C08"/>
    <w:rsid w:val="00AF4E09"/>
    <w:rsid w:val="00B00A4C"/>
    <w:rsid w:val="00B04B71"/>
    <w:rsid w:val="00B22ACC"/>
    <w:rsid w:val="00B27540"/>
    <w:rsid w:val="00B34B2D"/>
    <w:rsid w:val="00B4229A"/>
    <w:rsid w:val="00B56251"/>
    <w:rsid w:val="00B64F54"/>
    <w:rsid w:val="00B732A5"/>
    <w:rsid w:val="00B776A9"/>
    <w:rsid w:val="00B83BB4"/>
    <w:rsid w:val="00BA0147"/>
    <w:rsid w:val="00BB5377"/>
    <w:rsid w:val="00BE09C6"/>
    <w:rsid w:val="00BE2D61"/>
    <w:rsid w:val="00C00C6E"/>
    <w:rsid w:val="00C00FD2"/>
    <w:rsid w:val="00C1561A"/>
    <w:rsid w:val="00C2396E"/>
    <w:rsid w:val="00C23BD9"/>
    <w:rsid w:val="00C24CE4"/>
    <w:rsid w:val="00C30B7F"/>
    <w:rsid w:val="00C4419B"/>
    <w:rsid w:val="00C55774"/>
    <w:rsid w:val="00C575A3"/>
    <w:rsid w:val="00C61890"/>
    <w:rsid w:val="00CA1E66"/>
    <w:rsid w:val="00CA6689"/>
    <w:rsid w:val="00CB0A95"/>
    <w:rsid w:val="00CE1A59"/>
    <w:rsid w:val="00CE6C41"/>
    <w:rsid w:val="00D16380"/>
    <w:rsid w:val="00D22141"/>
    <w:rsid w:val="00D2561D"/>
    <w:rsid w:val="00D371FB"/>
    <w:rsid w:val="00D51ACA"/>
    <w:rsid w:val="00D55D57"/>
    <w:rsid w:val="00D623E7"/>
    <w:rsid w:val="00D64CEA"/>
    <w:rsid w:val="00D701D8"/>
    <w:rsid w:val="00D84B81"/>
    <w:rsid w:val="00D9148F"/>
    <w:rsid w:val="00DA2B75"/>
    <w:rsid w:val="00DB3736"/>
    <w:rsid w:val="00DC774C"/>
    <w:rsid w:val="00E001CF"/>
    <w:rsid w:val="00E101FC"/>
    <w:rsid w:val="00E3772E"/>
    <w:rsid w:val="00E531BB"/>
    <w:rsid w:val="00E73943"/>
    <w:rsid w:val="00E76F0A"/>
    <w:rsid w:val="00E96F86"/>
    <w:rsid w:val="00EC0493"/>
    <w:rsid w:val="00EE1AC5"/>
    <w:rsid w:val="00EF13F5"/>
    <w:rsid w:val="00F021E4"/>
    <w:rsid w:val="00F03101"/>
    <w:rsid w:val="00F133E2"/>
    <w:rsid w:val="00F20F9D"/>
    <w:rsid w:val="00F420FE"/>
    <w:rsid w:val="00F5010B"/>
    <w:rsid w:val="00F613C3"/>
    <w:rsid w:val="00F667B1"/>
    <w:rsid w:val="00F84C0E"/>
    <w:rsid w:val="00FC2CF9"/>
    <w:rsid w:val="00FE7277"/>
    <w:rsid w:val="00FE792D"/>
    <w:rsid w:val="00FF3FF1"/>
    <w:rsid w:val="00FF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9331E-6F07-4AA4-9CA0-30F27FFC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3E2"/>
    <w:pPr>
      <w:spacing w:after="0" w:line="240" w:lineRule="auto"/>
    </w:pPr>
  </w:style>
  <w:style w:type="paragraph" w:customStyle="1" w:styleId="p5">
    <w:name w:val="p5"/>
    <w:basedOn w:val="Normal"/>
    <w:rsid w:val="002F65CB"/>
    <w:pPr>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493"/>
    <w:rPr>
      <w:rFonts w:ascii="Tahoma" w:hAnsi="Tahoma" w:cs="Tahoma"/>
      <w:sz w:val="16"/>
      <w:szCs w:val="16"/>
    </w:rPr>
  </w:style>
  <w:style w:type="paragraph" w:customStyle="1" w:styleId="p35">
    <w:name w:val="p35"/>
    <w:basedOn w:val="Normal"/>
    <w:rsid w:val="005C1533"/>
    <w:pPr>
      <w:tabs>
        <w:tab w:val="left" w:pos="3611"/>
      </w:tabs>
      <w:autoSpaceDE w:val="0"/>
      <w:autoSpaceDN w:val="0"/>
      <w:adjustRightInd w:val="0"/>
      <w:spacing w:after="0" w:line="240" w:lineRule="auto"/>
      <w:ind w:left="2171"/>
    </w:pPr>
    <w:rPr>
      <w:rFonts w:ascii="Times New Roman" w:eastAsia="Times New Roman" w:hAnsi="Times New Roman" w:cs="Times New Roman"/>
      <w:sz w:val="24"/>
      <w:szCs w:val="24"/>
    </w:rPr>
  </w:style>
  <w:style w:type="paragraph" w:customStyle="1" w:styleId="p39">
    <w:name w:val="p39"/>
    <w:basedOn w:val="Normal"/>
    <w:rsid w:val="005C1533"/>
    <w:pPr>
      <w:tabs>
        <w:tab w:val="left" w:pos="204"/>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4">
    <w:name w:val="c4"/>
    <w:basedOn w:val="Normal"/>
    <w:rsid w:val="005C1533"/>
    <w:pPr>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BodyTextIndent">
    <w:name w:val="Body Text Indent"/>
    <w:basedOn w:val="Normal"/>
    <w:link w:val="BodyTextIndentChar"/>
    <w:rsid w:val="005C1533"/>
    <w:pPr>
      <w:widowControl/>
      <w:tabs>
        <w:tab w:val="left" w:pos="-720"/>
      </w:tabs>
      <w:suppressAutoHyphens/>
      <w:spacing w:after="0" w:line="480" w:lineRule="auto"/>
      <w:jc w:val="both"/>
    </w:pPr>
    <w:rPr>
      <w:rFonts w:ascii="Times New Roman" w:eastAsia="Times New Roman" w:hAnsi="Times New Roman" w:cs="Times New Roman"/>
      <w:spacing w:val="-3"/>
      <w:sz w:val="24"/>
      <w:szCs w:val="24"/>
    </w:rPr>
  </w:style>
  <w:style w:type="character" w:customStyle="1" w:styleId="BodyTextIndentChar">
    <w:name w:val="Body Text Indent Char"/>
    <w:basedOn w:val="DefaultParagraphFont"/>
    <w:link w:val="BodyTextIndent"/>
    <w:rsid w:val="005C1533"/>
    <w:rPr>
      <w:rFonts w:ascii="Times New Roman" w:eastAsia="Times New Roman" w:hAnsi="Times New Roman" w:cs="Times New Roman"/>
      <w:spacing w:val="-3"/>
      <w:sz w:val="24"/>
      <w:szCs w:val="24"/>
    </w:rPr>
  </w:style>
  <w:style w:type="paragraph" w:styleId="Header">
    <w:name w:val="header"/>
    <w:basedOn w:val="Normal"/>
    <w:link w:val="HeaderChar"/>
    <w:uiPriority w:val="99"/>
    <w:unhideWhenUsed/>
    <w:rsid w:val="005C1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33"/>
  </w:style>
  <w:style w:type="paragraph" w:styleId="Footer">
    <w:name w:val="footer"/>
    <w:basedOn w:val="Normal"/>
    <w:link w:val="FooterChar"/>
    <w:uiPriority w:val="99"/>
    <w:unhideWhenUsed/>
    <w:rsid w:val="005C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33"/>
  </w:style>
  <w:style w:type="paragraph" w:styleId="ListParagraph">
    <w:name w:val="List Paragraph"/>
    <w:basedOn w:val="Normal"/>
    <w:uiPriority w:val="34"/>
    <w:qFormat/>
    <w:rsid w:val="00BE09C6"/>
    <w:pPr>
      <w:ind w:left="720"/>
      <w:contextualSpacing/>
    </w:pPr>
  </w:style>
  <w:style w:type="character" w:styleId="CommentReference">
    <w:name w:val="annotation reference"/>
    <w:basedOn w:val="DefaultParagraphFont"/>
    <w:uiPriority w:val="99"/>
    <w:semiHidden/>
    <w:unhideWhenUsed/>
    <w:rsid w:val="00BE09C6"/>
    <w:rPr>
      <w:sz w:val="16"/>
      <w:szCs w:val="16"/>
    </w:rPr>
  </w:style>
  <w:style w:type="paragraph" w:styleId="CommentText">
    <w:name w:val="annotation text"/>
    <w:basedOn w:val="Normal"/>
    <w:link w:val="CommentTextChar"/>
    <w:uiPriority w:val="99"/>
    <w:semiHidden/>
    <w:unhideWhenUsed/>
    <w:rsid w:val="00BE09C6"/>
    <w:pPr>
      <w:spacing w:line="240" w:lineRule="auto"/>
    </w:pPr>
    <w:rPr>
      <w:sz w:val="20"/>
      <w:szCs w:val="20"/>
    </w:rPr>
  </w:style>
  <w:style w:type="character" w:customStyle="1" w:styleId="CommentTextChar">
    <w:name w:val="Comment Text Char"/>
    <w:basedOn w:val="DefaultParagraphFont"/>
    <w:link w:val="CommentText"/>
    <w:uiPriority w:val="99"/>
    <w:semiHidden/>
    <w:rsid w:val="00BE09C6"/>
    <w:rPr>
      <w:sz w:val="20"/>
      <w:szCs w:val="20"/>
    </w:rPr>
  </w:style>
  <w:style w:type="paragraph" w:styleId="CommentSubject">
    <w:name w:val="annotation subject"/>
    <w:basedOn w:val="CommentText"/>
    <w:next w:val="CommentText"/>
    <w:link w:val="CommentSubjectChar"/>
    <w:uiPriority w:val="99"/>
    <w:semiHidden/>
    <w:unhideWhenUsed/>
    <w:rsid w:val="00BE09C6"/>
    <w:rPr>
      <w:b/>
      <w:bCs/>
    </w:rPr>
  </w:style>
  <w:style w:type="character" w:customStyle="1" w:styleId="CommentSubjectChar">
    <w:name w:val="Comment Subject Char"/>
    <w:basedOn w:val="CommentTextChar"/>
    <w:link w:val="CommentSubject"/>
    <w:uiPriority w:val="99"/>
    <w:semiHidden/>
    <w:rsid w:val="00BE09C6"/>
    <w:rPr>
      <w:b/>
      <w:bCs/>
      <w:sz w:val="20"/>
      <w:szCs w:val="20"/>
    </w:rPr>
  </w:style>
  <w:style w:type="paragraph" w:styleId="BodyText">
    <w:name w:val="Body Text"/>
    <w:basedOn w:val="Normal"/>
    <w:link w:val="BodyTextChar"/>
    <w:uiPriority w:val="99"/>
    <w:unhideWhenUsed/>
    <w:rsid w:val="009B3538"/>
    <w:pPr>
      <w:spacing w:after="120"/>
    </w:pPr>
  </w:style>
  <w:style w:type="character" w:customStyle="1" w:styleId="BodyTextChar">
    <w:name w:val="Body Text Char"/>
    <w:basedOn w:val="DefaultParagraphFont"/>
    <w:link w:val="BodyText"/>
    <w:uiPriority w:val="99"/>
    <w:rsid w:val="009B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5673">
      <w:bodyDiv w:val="1"/>
      <w:marLeft w:val="0"/>
      <w:marRight w:val="0"/>
      <w:marTop w:val="0"/>
      <w:marBottom w:val="0"/>
      <w:divBdr>
        <w:top w:val="none" w:sz="0" w:space="0" w:color="auto"/>
        <w:left w:val="none" w:sz="0" w:space="0" w:color="auto"/>
        <w:bottom w:val="none" w:sz="0" w:space="0" w:color="auto"/>
        <w:right w:val="none" w:sz="0" w:space="0" w:color="auto"/>
      </w:divBdr>
    </w:div>
    <w:div w:id="87699409">
      <w:bodyDiv w:val="1"/>
      <w:marLeft w:val="0"/>
      <w:marRight w:val="0"/>
      <w:marTop w:val="0"/>
      <w:marBottom w:val="0"/>
      <w:divBdr>
        <w:top w:val="none" w:sz="0" w:space="0" w:color="auto"/>
        <w:left w:val="none" w:sz="0" w:space="0" w:color="auto"/>
        <w:bottom w:val="none" w:sz="0" w:space="0" w:color="auto"/>
        <w:right w:val="none" w:sz="0" w:space="0" w:color="auto"/>
      </w:divBdr>
    </w:div>
    <w:div w:id="120074881">
      <w:bodyDiv w:val="1"/>
      <w:marLeft w:val="0"/>
      <w:marRight w:val="0"/>
      <w:marTop w:val="0"/>
      <w:marBottom w:val="0"/>
      <w:divBdr>
        <w:top w:val="none" w:sz="0" w:space="0" w:color="auto"/>
        <w:left w:val="none" w:sz="0" w:space="0" w:color="auto"/>
        <w:bottom w:val="none" w:sz="0" w:space="0" w:color="auto"/>
        <w:right w:val="none" w:sz="0" w:space="0" w:color="auto"/>
      </w:divBdr>
    </w:div>
    <w:div w:id="274798342">
      <w:bodyDiv w:val="1"/>
      <w:marLeft w:val="360"/>
      <w:marRight w:val="360"/>
      <w:marTop w:val="0"/>
      <w:marBottom w:val="0"/>
      <w:divBdr>
        <w:top w:val="none" w:sz="0" w:space="0" w:color="auto"/>
        <w:left w:val="none" w:sz="0" w:space="0" w:color="auto"/>
        <w:bottom w:val="none" w:sz="0" w:space="0" w:color="auto"/>
        <w:right w:val="none" w:sz="0" w:space="0" w:color="auto"/>
      </w:divBdr>
      <w:divsChild>
        <w:div w:id="1343632162">
          <w:marLeft w:val="0"/>
          <w:marRight w:val="0"/>
          <w:marTop w:val="580"/>
          <w:marBottom w:val="280"/>
          <w:divBdr>
            <w:top w:val="none" w:sz="0" w:space="0" w:color="auto"/>
            <w:left w:val="none" w:sz="0" w:space="0" w:color="auto"/>
            <w:bottom w:val="none" w:sz="0" w:space="0" w:color="auto"/>
            <w:right w:val="none" w:sz="0" w:space="0" w:color="auto"/>
          </w:divBdr>
          <w:divsChild>
            <w:div w:id="1488665933">
              <w:marLeft w:val="0"/>
              <w:marRight w:val="0"/>
              <w:marTop w:val="0"/>
              <w:marBottom w:val="0"/>
              <w:divBdr>
                <w:top w:val="none" w:sz="0" w:space="0" w:color="auto"/>
                <w:left w:val="none" w:sz="0" w:space="0" w:color="auto"/>
                <w:bottom w:val="none" w:sz="0" w:space="0" w:color="auto"/>
                <w:right w:val="none" w:sz="0" w:space="0" w:color="auto"/>
              </w:divBdr>
            </w:div>
          </w:divsChild>
        </w:div>
        <w:div w:id="150217243">
          <w:marLeft w:val="0"/>
          <w:marRight w:val="0"/>
          <w:marTop w:val="0"/>
          <w:marBottom w:val="180"/>
          <w:divBdr>
            <w:top w:val="none" w:sz="0" w:space="0" w:color="auto"/>
            <w:left w:val="none" w:sz="0" w:space="0" w:color="auto"/>
            <w:bottom w:val="none" w:sz="0" w:space="0" w:color="auto"/>
            <w:right w:val="none" w:sz="0" w:space="0" w:color="auto"/>
          </w:divBdr>
          <w:divsChild>
            <w:div w:id="1194616739">
              <w:marLeft w:val="0"/>
              <w:marRight w:val="0"/>
              <w:marTop w:val="0"/>
              <w:marBottom w:val="0"/>
              <w:divBdr>
                <w:top w:val="none" w:sz="0" w:space="0" w:color="auto"/>
                <w:left w:val="none" w:sz="0" w:space="0" w:color="auto"/>
                <w:bottom w:val="none" w:sz="0" w:space="0" w:color="auto"/>
                <w:right w:val="none" w:sz="0" w:space="0" w:color="auto"/>
              </w:divBdr>
            </w:div>
          </w:divsChild>
        </w:div>
        <w:div w:id="1418095400">
          <w:marLeft w:val="0"/>
          <w:marRight w:val="0"/>
          <w:marTop w:val="0"/>
          <w:marBottom w:val="180"/>
          <w:divBdr>
            <w:top w:val="none" w:sz="0" w:space="0" w:color="auto"/>
            <w:left w:val="none" w:sz="0" w:space="0" w:color="auto"/>
            <w:bottom w:val="none" w:sz="0" w:space="0" w:color="auto"/>
            <w:right w:val="none" w:sz="0" w:space="0" w:color="auto"/>
          </w:divBdr>
          <w:divsChild>
            <w:div w:id="1832600329">
              <w:marLeft w:val="0"/>
              <w:marRight w:val="0"/>
              <w:marTop w:val="0"/>
              <w:marBottom w:val="0"/>
              <w:divBdr>
                <w:top w:val="none" w:sz="0" w:space="0" w:color="auto"/>
                <w:left w:val="none" w:sz="0" w:space="0" w:color="auto"/>
                <w:bottom w:val="none" w:sz="0" w:space="0" w:color="auto"/>
                <w:right w:val="none" w:sz="0" w:space="0" w:color="auto"/>
              </w:divBdr>
            </w:div>
          </w:divsChild>
        </w:div>
        <w:div w:id="896630133">
          <w:marLeft w:val="0"/>
          <w:marRight w:val="0"/>
          <w:marTop w:val="0"/>
          <w:marBottom w:val="180"/>
          <w:divBdr>
            <w:top w:val="none" w:sz="0" w:space="0" w:color="auto"/>
            <w:left w:val="none" w:sz="0" w:space="0" w:color="auto"/>
            <w:bottom w:val="none" w:sz="0" w:space="0" w:color="auto"/>
            <w:right w:val="none" w:sz="0" w:space="0" w:color="auto"/>
          </w:divBdr>
          <w:divsChild>
            <w:div w:id="2135128541">
              <w:marLeft w:val="0"/>
              <w:marRight w:val="0"/>
              <w:marTop w:val="0"/>
              <w:marBottom w:val="0"/>
              <w:divBdr>
                <w:top w:val="none" w:sz="0" w:space="0" w:color="auto"/>
                <w:left w:val="none" w:sz="0" w:space="0" w:color="auto"/>
                <w:bottom w:val="none" w:sz="0" w:space="0" w:color="auto"/>
                <w:right w:val="none" w:sz="0" w:space="0" w:color="auto"/>
              </w:divBdr>
            </w:div>
          </w:divsChild>
        </w:div>
        <w:div w:id="90517506">
          <w:marLeft w:val="0"/>
          <w:marRight w:val="0"/>
          <w:marTop w:val="0"/>
          <w:marBottom w:val="180"/>
          <w:divBdr>
            <w:top w:val="none" w:sz="0" w:space="0" w:color="auto"/>
            <w:left w:val="none" w:sz="0" w:space="0" w:color="auto"/>
            <w:bottom w:val="none" w:sz="0" w:space="0" w:color="auto"/>
            <w:right w:val="none" w:sz="0" w:space="0" w:color="auto"/>
          </w:divBdr>
          <w:divsChild>
            <w:div w:id="218441841">
              <w:marLeft w:val="0"/>
              <w:marRight w:val="0"/>
              <w:marTop w:val="0"/>
              <w:marBottom w:val="0"/>
              <w:divBdr>
                <w:top w:val="none" w:sz="0" w:space="0" w:color="auto"/>
                <w:left w:val="none" w:sz="0" w:space="0" w:color="auto"/>
                <w:bottom w:val="none" w:sz="0" w:space="0" w:color="auto"/>
                <w:right w:val="none" w:sz="0" w:space="0" w:color="auto"/>
              </w:divBdr>
            </w:div>
          </w:divsChild>
        </w:div>
        <w:div w:id="2012756031">
          <w:marLeft w:val="0"/>
          <w:marRight w:val="0"/>
          <w:marTop w:val="0"/>
          <w:marBottom w:val="180"/>
          <w:divBdr>
            <w:top w:val="none" w:sz="0" w:space="0" w:color="auto"/>
            <w:left w:val="none" w:sz="0" w:space="0" w:color="auto"/>
            <w:bottom w:val="none" w:sz="0" w:space="0" w:color="auto"/>
            <w:right w:val="none" w:sz="0" w:space="0" w:color="auto"/>
          </w:divBdr>
          <w:divsChild>
            <w:div w:id="1410812192">
              <w:marLeft w:val="0"/>
              <w:marRight w:val="0"/>
              <w:marTop w:val="0"/>
              <w:marBottom w:val="0"/>
              <w:divBdr>
                <w:top w:val="none" w:sz="0" w:space="0" w:color="auto"/>
                <w:left w:val="none" w:sz="0" w:space="0" w:color="auto"/>
                <w:bottom w:val="none" w:sz="0" w:space="0" w:color="auto"/>
                <w:right w:val="none" w:sz="0" w:space="0" w:color="auto"/>
              </w:divBdr>
            </w:div>
          </w:divsChild>
        </w:div>
        <w:div w:id="1976641388">
          <w:marLeft w:val="0"/>
          <w:marRight w:val="0"/>
          <w:marTop w:val="0"/>
          <w:marBottom w:val="180"/>
          <w:divBdr>
            <w:top w:val="none" w:sz="0" w:space="0" w:color="auto"/>
            <w:left w:val="none" w:sz="0" w:space="0" w:color="auto"/>
            <w:bottom w:val="none" w:sz="0" w:space="0" w:color="auto"/>
            <w:right w:val="none" w:sz="0" w:space="0" w:color="auto"/>
          </w:divBdr>
          <w:divsChild>
            <w:div w:id="1680816071">
              <w:marLeft w:val="0"/>
              <w:marRight w:val="0"/>
              <w:marTop w:val="0"/>
              <w:marBottom w:val="0"/>
              <w:divBdr>
                <w:top w:val="none" w:sz="0" w:space="0" w:color="auto"/>
                <w:left w:val="none" w:sz="0" w:space="0" w:color="auto"/>
                <w:bottom w:val="none" w:sz="0" w:space="0" w:color="auto"/>
                <w:right w:val="none" w:sz="0" w:space="0" w:color="auto"/>
              </w:divBdr>
            </w:div>
          </w:divsChild>
        </w:div>
        <w:div w:id="67700575">
          <w:marLeft w:val="0"/>
          <w:marRight w:val="0"/>
          <w:marTop w:val="0"/>
          <w:marBottom w:val="180"/>
          <w:divBdr>
            <w:top w:val="none" w:sz="0" w:space="0" w:color="auto"/>
            <w:left w:val="none" w:sz="0" w:space="0" w:color="auto"/>
            <w:bottom w:val="none" w:sz="0" w:space="0" w:color="auto"/>
            <w:right w:val="none" w:sz="0" w:space="0" w:color="auto"/>
          </w:divBdr>
          <w:divsChild>
            <w:div w:id="2013026333">
              <w:marLeft w:val="0"/>
              <w:marRight w:val="0"/>
              <w:marTop w:val="0"/>
              <w:marBottom w:val="0"/>
              <w:divBdr>
                <w:top w:val="none" w:sz="0" w:space="0" w:color="auto"/>
                <w:left w:val="none" w:sz="0" w:space="0" w:color="auto"/>
                <w:bottom w:val="none" w:sz="0" w:space="0" w:color="auto"/>
                <w:right w:val="none" w:sz="0" w:space="0" w:color="auto"/>
              </w:divBdr>
            </w:div>
          </w:divsChild>
        </w:div>
        <w:div w:id="1555190072">
          <w:marLeft w:val="0"/>
          <w:marRight w:val="0"/>
          <w:marTop w:val="0"/>
          <w:marBottom w:val="180"/>
          <w:divBdr>
            <w:top w:val="none" w:sz="0" w:space="0" w:color="auto"/>
            <w:left w:val="none" w:sz="0" w:space="0" w:color="auto"/>
            <w:bottom w:val="none" w:sz="0" w:space="0" w:color="auto"/>
            <w:right w:val="none" w:sz="0" w:space="0" w:color="auto"/>
          </w:divBdr>
          <w:divsChild>
            <w:div w:id="1145968844">
              <w:marLeft w:val="0"/>
              <w:marRight w:val="0"/>
              <w:marTop w:val="0"/>
              <w:marBottom w:val="0"/>
              <w:divBdr>
                <w:top w:val="none" w:sz="0" w:space="0" w:color="auto"/>
                <w:left w:val="none" w:sz="0" w:space="0" w:color="auto"/>
                <w:bottom w:val="none" w:sz="0" w:space="0" w:color="auto"/>
                <w:right w:val="none" w:sz="0" w:space="0" w:color="auto"/>
              </w:divBdr>
            </w:div>
          </w:divsChild>
        </w:div>
        <w:div w:id="381056253">
          <w:marLeft w:val="0"/>
          <w:marRight w:val="0"/>
          <w:marTop w:val="0"/>
          <w:marBottom w:val="180"/>
          <w:divBdr>
            <w:top w:val="none" w:sz="0" w:space="0" w:color="auto"/>
            <w:left w:val="none" w:sz="0" w:space="0" w:color="auto"/>
            <w:bottom w:val="none" w:sz="0" w:space="0" w:color="auto"/>
            <w:right w:val="none" w:sz="0" w:space="0" w:color="auto"/>
          </w:divBdr>
          <w:divsChild>
            <w:div w:id="1829666222">
              <w:marLeft w:val="0"/>
              <w:marRight w:val="0"/>
              <w:marTop w:val="0"/>
              <w:marBottom w:val="0"/>
              <w:divBdr>
                <w:top w:val="none" w:sz="0" w:space="0" w:color="auto"/>
                <w:left w:val="none" w:sz="0" w:space="0" w:color="auto"/>
                <w:bottom w:val="none" w:sz="0" w:space="0" w:color="auto"/>
                <w:right w:val="none" w:sz="0" w:space="0" w:color="auto"/>
              </w:divBdr>
            </w:div>
          </w:divsChild>
        </w:div>
        <w:div w:id="992831721">
          <w:marLeft w:val="0"/>
          <w:marRight w:val="0"/>
          <w:marTop w:val="0"/>
          <w:marBottom w:val="180"/>
          <w:divBdr>
            <w:top w:val="none" w:sz="0" w:space="0" w:color="auto"/>
            <w:left w:val="none" w:sz="0" w:space="0" w:color="auto"/>
            <w:bottom w:val="none" w:sz="0" w:space="0" w:color="auto"/>
            <w:right w:val="none" w:sz="0" w:space="0" w:color="auto"/>
          </w:divBdr>
          <w:divsChild>
            <w:div w:id="685133818">
              <w:marLeft w:val="0"/>
              <w:marRight w:val="0"/>
              <w:marTop w:val="0"/>
              <w:marBottom w:val="0"/>
              <w:divBdr>
                <w:top w:val="none" w:sz="0" w:space="0" w:color="auto"/>
                <w:left w:val="none" w:sz="0" w:space="0" w:color="auto"/>
                <w:bottom w:val="none" w:sz="0" w:space="0" w:color="auto"/>
                <w:right w:val="none" w:sz="0" w:space="0" w:color="auto"/>
              </w:divBdr>
            </w:div>
          </w:divsChild>
        </w:div>
        <w:div w:id="1925531343">
          <w:marLeft w:val="0"/>
          <w:marRight w:val="0"/>
          <w:marTop w:val="0"/>
          <w:marBottom w:val="180"/>
          <w:divBdr>
            <w:top w:val="none" w:sz="0" w:space="0" w:color="auto"/>
            <w:left w:val="none" w:sz="0" w:space="0" w:color="auto"/>
            <w:bottom w:val="none" w:sz="0" w:space="0" w:color="auto"/>
            <w:right w:val="none" w:sz="0" w:space="0" w:color="auto"/>
          </w:divBdr>
          <w:divsChild>
            <w:div w:id="17510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4969">
      <w:bodyDiv w:val="1"/>
      <w:marLeft w:val="360"/>
      <w:marRight w:val="360"/>
      <w:marTop w:val="0"/>
      <w:marBottom w:val="0"/>
      <w:divBdr>
        <w:top w:val="none" w:sz="0" w:space="0" w:color="auto"/>
        <w:left w:val="none" w:sz="0" w:space="0" w:color="auto"/>
        <w:bottom w:val="none" w:sz="0" w:space="0" w:color="auto"/>
        <w:right w:val="none" w:sz="0" w:space="0" w:color="auto"/>
      </w:divBdr>
      <w:divsChild>
        <w:div w:id="1816293447">
          <w:marLeft w:val="0"/>
          <w:marRight w:val="0"/>
          <w:marTop w:val="580"/>
          <w:marBottom w:val="280"/>
          <w:divBdr>
            <w:top w:val="none" w:sz="0" w:space="0" w:color="auto"/>
            <w:left w:val="none" w:sz="0" w:space="0" w:color="auto"/>
            <w:bottom w:val="none" w:sz="0" w:space="0" w:color="auto"/>
            <w:right w:val="none" w:sz="0" w:space="0" w:color="auto"/>
          </w:divBdr>
          <w:divsChild>
            <w:div w:id="1675566145">
              <w:marLeft w:val="0"/>
              <w:marRight w:val="0"/>
              <w:marTop w:val="0"/>
              <w:marBottom w:val="0"/>
              <w:divBdr>
                <w:top w:val="none" w:sz="0" w:space="0" w:color="auto"/>
                <w:left w:val="none" w:sz="0" w:space="0" w:color="auto"/>
                <w:bottom w:val="none" w:sz="0" w:space="0" w:color="auto"/>
                <w:right w:val="none" w:sz="0" w:space="0" w:color="auto"/>
              </w:divBdr>
            </w:div>
          </w:divsChild>
        </w:div>
        <w:div w:id="200439524">
          <w:marLeft w:val="0"/>
          <w:marRight w:val="0"/>
          <w:marTop w:val="0"/>
          <w:marBottom w:val="180"/>
          <w:divBdr>
            <w:top w:val="none" w:sz="0" w:space="0" w:color="auto"/>
            <w:left w:val="none" w:sz="0" w:space="0" w:color="auto"/>
            <w:bottom w:val="none" w:sz="0" w:space="0" w:color="auto"/>
            <w:right w:val="none" w:sz="0" w:space="0" w:color="auto"/>
          </w:divBdr>
          <w:divsChild>
            <w:div w:id="105271715">
              <w:marLeft w:val="0"/>
              <w:marRight w:val="0"/>
              <w:marTop w:val="0"/>
              <w:marBottom w:val="0"/>
              <w:divBdr>
                <w:top w:val="none" w:sz="0" w:space="0" w:color="auto"/>
                <w:left w:val="none" w:sz="0" w:space="0" w:color="auto"/>
                <w:bottom w:val="none" w:sz="0" w:space="0" w:color="auto"/>
                <w:right w:val="none" w:sz="0" w:space="0" w:color="auto"/>
              </w:divBdr>
            </w:div>
          </w:divsChild>
        </w:div>
        <w:div w:id="2115707860">
          <w:marLeft w:val="0"/>
          <w:marRight w:val="0"/>
          <w:marTop w:val="0"/>
          <w:marBottom w:val="180"/>
          <w:divBdr>
            <w:top w:val="none" w:sz="0" w:space="0" w:color="auto"/>
            <w:left w:val="none" w:sz="0" w:space="0" w:color="auto"/>
            <w:bottom w:val="none" w:sz="0" w:space="0" w:color="auto"/>
            <w:right w:val="none" w:sz="0" w:space="0" w:color="auto"/>
          </w:divBdr>
          <w:divsChild>
            <w:div w:id="915742275">
              <w:marLeft w:val="0"/>
              <w:marRight w:val="0"/>
              <w:marTop w:val="0"/>
              <w:marBottom w:val="0"/>
              <w:divBdr>
                <w:top w:val="none" w:sz="0" w:space="0" w:color="auto"/>
                <w:left w:val="none" w:sz="0" w:space="0" w:color="auto"/>
                <w:bottom w:val="none" w:sz="0" w:space="0" w:color="auto"/>
                <w:right w:val="none" w:sz="0" w:space="0" w:color="auto"/>
              </w:divBdr>
            </w:div>
          </w:divsChild>
        </w:div>
        <w:div w:id="1724480579">
          <w:marLeft w:val="0"/>
          <w:marRight w:val="0"/>
          <w:marTop w:val="0"/>
          <w:marBottom w:val="180"/>
          <w:divBdr>
            <w:top w:val="none" w:sz="0" w:space="0" w:color="auto"/>
            <w:left w:val="none" w:sz="0" w:space="0" w:color="auto"/>
            <w:bottom w:val="none" w:sz="0" w:space="0" w:color="auto"/>
            <w:right w:val="none" w:sz="0" w:space="0" w:color="auto"/>
          </w:divBdr>
          <w:divsChild>
            <w:div w:id="306471952">
              <w:marLeft w:val="0"/>
              <w:marRight w:val="0"/>
              <w:marTop w:val="0"/>
              <w:marBottom w:val="0"/>
              <w:divBdr>
                <w:top w:val="none" w:sz="0" w:space="0" w:color="auto"/>
                <w:left w:val="none" w:sz="0" w:space="0" w:color="auto"/>
                <w:bottom w:val="none" w:sz="0" w:space="0" w:color="auto"/>
                <w:right w:val="none" w:sz="0" w:space="0" w:color="auto"/>
              </w:divBdr>
            </w:div>
          </w:divsChild>
        </w:div>
        <w:div w:id="303437520">
          <w:marLeft w:val="0"/>
          <w:marRight w:val="0"/>
          <w:marTop w:val="0"/>
          <w:marBottom w:val="180"/>
          <w:divBdr>
            <w:top w:val="none" w:sz="0" w:space="0" w:color="auto"/>
            <w:left w:val="none" w:sz="0" w:space="0" w:color="auto"/>
            <w:bottom w:val="none" w:sz="0" w:space="0" w:color="auto"/>
            <w:right w:val="none" w:sz="0" w:space="0" w:color="auto"/>
          </w:divBdr>
          <w:divsChild>
            <w:div w:id="1084909832">
              <w:marLeft w:val="0"/>
              <w:marRight w:val="0"/>
              <w:marTop w:val="0"/>
              <w:marBottom w:val="0"/>
              <w:divBdr>
                <w:top w:val="none" w:sz="0" w:space="0" w:color="auto"/>
                <w:left w:val="none" w:sz="0" w:space="0" w:color="auto"/>
                <w:bottom w:val="none" w:sz="0" w:space="0" w:color="auto"/>
                <w:right w:val="none" w:sz="0" w:space="0" w:color="auto"/>
              </w:divBdr>
            </w:div>
          </w:divsChild>
        </w:div>
        <w:div w:id="729890220">
          <w:marLeft w:val="0"/>
          <w:marRight w:val="0"/>
          <w:marTop w:val="0"/>
          <w:marBottom w:val="180"/>
          <w:divBdr>
            <w:top w:val="none" w:sz="0" w:space="0" w:color="auto"/>
            <w:left w:val="none" w:sz="0" w:space="0" w:color="auto"/>
            <w:bottom w:val="none" w:sz="0" w:space="0" w:color="auto"/>
            <w:right w:val="none" w:sz="0" w:space="0" w:color="auto"/>
          </w:divBdr>
          <w:divsChild>
            <w:div w:id="7211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98155">
      <w:bodyDiv w:val="1"/>
      <w:marLeft w:val="0"/>
      <w:marRight w:val="0"/>
      <w:marTop w:val="0"/>
      <w:marBottom w:val="0"/>
      <w:divBdr>
        <w:top w:val="none" w:sz="0" w:space="0" w:color="auto"/>
        <w:left w:val="none" w:sz="0" w:space="0" w:color="auto"/>
        <w:bottom w:val="none" w:sz="0" w:space="0" w:color="auto"/>
        <w:right w:val="none" w:sz="0" w:space="0" w:color="auto"/>
      </w:divBdr>
    </w:div>
    <w:div w:id="608515323">
      <w:bodyDiv w:val="1"/>
      <w:marLeft w:val="0"/>
      <w:marRight w:val="0"/>
      <w:marTop w:val="0"/>
      <w:marBottom w:val="0"/>
      <w:divBdr>
        <w:top w:val="none" w:sz="0" w:space="0" w:color="auto"/>
        <w:left w:val="none" w:sz="0" w:space="0" w:color="auto"/>
        <w:bottom w:val="none" w:sz="0" w:space="0" w:color="auto"/>
        <w:right w:val="none" w:sz="0" w:space="0" w:color="auto"/>
      </w:divBdr>
    </w:div>
    <w:div w:id="628244807">
      <w:bodyDiv w:val="1"/>
      <w:marLeft w:val="360"/>
      <w:marRight w:val="360"/>
      <w:marTop w:val="0"/>
      <w:marBottom w:val="0"/>
      <w:divBdr>
        <w:top w:val="none" w:sz="0" w:space="0" w:color="auto"/>
        <w:left w:val="none" w:sz="0" w:space="0" w:color="auto"/>
        <w:bottom w:val="none" w:sz="0" w:space="0" w:color="auto"/>
        <w:right w:val="none" w:sz="0" w:space="0" w:color="auto"/>
      </w:divBdr>
      <w:divsChild>
        <w:div w:id="1083798401">
          <w:marLeft w:val="0"/>
          <w:marRight w:val="0"/>
          <w:marTop w:val="580"/>
          <w:marBottom w:val="280"/>
          <w:divBdr>
            <w:top w:val="none" w:sz="0" w:space="0" w:color="auto"/>
            <w:left w:val="none" w:sz="0" w:space="0" w:color="auto"/>
            <w:bottom w:val="none" w:sz="0" w:space="0" w:color="auto"/>
            <w:right w:val="none" w:sz="0" w:space="0" w:color="auto"/>
          </w:divBdr>
          <w:divsChild>
            <w:div w:id="640502260">
              <w:marLeft w:val="0"/>
              <w:marRight w:val="0"/>
              <w:marTop w:val="0"/>
              <w:marBottom w:val="0"/>
              <w:divBdr>
                <w:top w:val="none" w:sz="0" w:space="0" w:color="auto"/>
                <w:left w:val="none" w:sz="0" w:space="0" w:color="auto"/>
                <w:bottom w:val="none" w:sz="0" w:space="0" w:color="auto"/>
                <w:right w:val="none" w:sz="0" w:space="0" w:color="auto"/>
              </w:divBdr>
            </w:div>
          </w:divsChild>
        </w:div>
        <w:div w:id="358315757">
          <w:marLeft w:val="0"/>
          <w:marRight w:val="0"/>
          <w:marTop w:val="0"/>
          <w:marBottom w:val="180"/>
          <w:divBdr>
            <w:top w:val="none" w:sz="0" w:space="0" w:color="auto"/>
            <w:left w:val="none" w:sz="0" w:space="0" w:color="auto"/>
            <w:bottom w:val="none" w:sz="0" w:space="0" w:color="auto"/>
            <w:right w:val="none" w:sz="0" w:space="0" w:color="auto"/>
          </w:divBdr>
          <w:divsChild>
            <w:div w:id="876969653">
              <w:marLeft w:val="0"/>
              <w:marRight w:val="0"/>
              <w:marTop w:val="0"/>
              <w:marBottom w:val="0"/>
              <w:divBdr>
                <w:top w:val="none" w:sz="0" w:space="0" w:color="auto"/>
                <w:left w:val="none" w:sz="0" w:space="0" w:color="auto"/>
                <w:bottom w:val="none" w:sz="0" w:space="0" w:color="auto"/>
                <w:right w:val="none" w:sz="0" w:space="0" w:color="auto"/>
              </w:divBdr>
            </w:div>
          </w:divsChild>
        </w:div>
        <w:div w:id="990334273">
          <w:marLeft w:val="0"/>
          <w:marRight w:val="0"/>
          <w:marTop w:val="0"/>
          <w:marBottom w:val="180"/>
          <w:divBdr>
            <w:top w:val="none" w:sz="0" w:space="0" w:color="auto"/>
            <w:left w:val="none" w:sz="0" w:space="0" w:color="auto"/>
            <w:bottom w:val="none" w:sz="0" w:space="0" w:color="auto"/>
            <w:right w:val="none" w:sz="0" w:space="0" w:color="auto"/>
          </w:divBdr>
          <w:divsChild>
            <w:div w:id="244925049">
              <w:marLeft w:val="0"/>
              <w:marRight w:val="0"/>
              <w:marTop w:val="0"/>
              <w:marBottom w:val="0"/>
              <w:divBdr>
                <w:top w:val="none" w:sz="0" w:space="0" w:color="auto"/>
                <w:left w:val="none" w:sz="0" w:space="0" w:color="auto"/>
                <w:bottom w:val="none" w:sz="0" w:space="0" w:color="auto"/>
                <w:right w:val="none" w:sz="0" w:space="0" w:color="auto"/>
              </w:divBdr>
            </w:div>
          </w:divsChild>
        </w:div>
        <w:div w:id="1893882321">
          <w:marLeft w:val="0"/>
          <w:marRight w:val="0"/>
          <w:marTop w:val="0"/>
          <w:marBottom w:val="180"/>
          <w:divBdr>
            <w:top w:val="none" w:sz="0" w:space="0" w:color="auto"/>
            <w:left w:val="none" w:sz="0" w:space="0" w:color="auto"/>
            <w:bottom w:val="none" w:sz="0" w:space="0" w:color="auto"/>
            <w:right w:val="none" w:sz="0" w:space="0" w:color="auto"/>
          </w:divBdr>
          <w:divsChild>
            <w:div w:id="1195998223">
              <w:marLeft w:val="0"/>
              <w:marRight w:val="0"/>
              <w:marTop w:val="0"/>
              <w:marBottom w:val="0"/>
              <w:divBdr>
                <w:top w:val="none" w:sz="0" w:space="0" w:color="auto"/>
                <w:left w:val="none" w:sz="0" w:space="0" w:color="auto"/>
                <w:bottom w:val="none" w:sz="0" w:space="0" w:color="auto"/>
                <w:right w:val="none" w:sz="0" w:space="0" w:color="auto"/>
              </w:divBdr>
            </w:div>
          </w:divsChild>
        </w:div>
        <w:div w:id="915554104">
          <w:marLeft w:val="0"/>
          <w:marRight w:val="0"/>
          <w:marTop w:val="0"/>
          <w:marBottom w:val="180"/>
          <w:divBdr>
            <w:top w:val="none" w:sz="0" w:space="0" w:color="auto"/>
            <w:left w:val="none" w:sz="0" w:space="0" w:color="auto"/>
            <w:bottom w:val="none" w:sz="0" w:space="0" w:color="auto"/>
            <w:right w:val="none" w:sz="0" w:space="0" w:color="auto"/>
          </w:divBdr>
          <w:divsChild>
            <w:div w:id="1012537877">
              <w:marLeft w:val="0"/>
              <w:marRight w:val="0"/>
              <w:marTop w:val="0"/>
              <w:marBottom w:val="0"/>
              <w:divBdr>
                <w:top w:val="none" w:sz="0" w:space="0" w:color="auto"/>
                <w:left w:val="none" w:sz="0" w:space="0" w:color="auto"/>
                <w:bottom w:val="none" w:sz="0" w:space="0" w:color="auto"/>
                <w:right w:val="none" w:sz="0" w:space="0" w:color="auto"/>
              </w:divBdr>
            </w:div>
          </w:divsChild>
        </w:div>
        <w:div w:id="1938252380">
          <w:marLeft w:val="0"/>
          <w:marRight w:val="0"/>
          <w:marTop w:val="0"/>
          <w:marBottom w:val="180"/>
          <w:divBdr>
            <w:top w:val="none" w:sz="0" w:space="0" w:color="auto"/>
            <w:left w:val="none" w:sz="0" w:space="0" w:color="auto"/>
            <w:bottom w:val="none" w:sz="0" w:space="0" w:color="auto"/>
            <w:right w:val="none" w:sz="0" w:space="0" w:color="auto"/>
          </w:divBdr>
          <w:divsChild>
            <w:div w:id="1715739659">
              <w:marLeft w:val="0"/>
              <w:marRight w:val="0"/>
              <w:marTop w:val="0"/>
              <w:marBottom w:val="0"/>
              <w:divBdr>
                <w:top w:val="none" w:sz="0" w:space="0" w:color="auto"/>
                <w:left w:val="none" w:sz="0" w:space="0" w:color="auto"/>
                <w:bottom w:val="none" w:sz="0" w:space="0" w:color="auto"/>
                <w:right w:val="none" w:sz="0" w:space="0" w:color="auto"/>
              </w:divBdr>
            </w:div>
          </w:divsChild>
        </w:div>
        <w:div w:id="675422783">
          <w:marLeft w:val="0"/>
          <w:marRight w:val="0"/>
          <w:marTop w:val="0"/>
          <w:marBottom w:val="180"/>
          <w:divBdr>
            <w:top w:val="none" w:sz="0" w:space="0" w:color="auto"/>
            <w:left w:val="none" w:sz="0" w:space="0" w:color="auto"/>
            <w:bottom w:val="none" w:sz="0" w:space="0" w:color="auto"/>
            <w:right w:val="none" w:sz="0" w:space="0" w:color="auto"/>
          </w:divBdr>
          <w:divsChild>
            <w:div w:id="2006198329">
              <w:marLeft w:val="0"/>
              <w:marRight w:val="0"/>
              <w:marTop w:val="0"/>
              <w:marBottom w:val="0"/>
              <w:divBdr>
                <w:top w:val="none" w:sz="0" w:space="0" w:color="auto"/>
                <w:left w:val="none" w:sz="0" w:space="0" w:color="auto"/>
                <w:bottom w:val="none" w:sz="0" w:space="0" w:color="auto"/>
                <w:right w:val="none" w:sz="0" w:space="0" w:color="auto"/>
              </w:divBdr>
            </w:div>
          </w:divsChild>
        </w:div>
        <w:div w:id="443037874">
          <w:marLeft w:val="0"/>
          <w:marRight w:val="0"/>
          <w:marTop w:val="0"/>
          <w:marBottom w:val="180"/>
          <w:divBdr>
            <w:top w:val="none" w:sz="0" w:space="0" w:color="auto"/>
            <w:left w:val="none" w:sz="0" w:space="0" w:color="auto"/>
            <w:bottom w:val="none" w:sz="0" w:space="0" w:color="auto"/>
            <w:right w:val="none" w:sz="0" w:space="0" w:color="auto"/>
          </w:divBdr>
          <w:divsChild>
            <w:div w:id="1446118824">
              <w:marLeft w:val="0"/>
              <w:marRight w:val="0"/>
              <w:marTop w:val="0"/>
              <w:marBottom w:val="0"/>
              <w:divBdr>
                <w:top w:val="none" w:sz="0" w:space="0" w:color="auto"/>
                <w:left w:val="none" w:sz="0" w:space="0" w:color="auto"/>
                <w:bottom w:val="none" w:sz="0" w:space="0" w:color="auto"/>
                <w:right w:val="none" w:sz="0" w:space="0" w:color="auto"/>
              </w:divBdr>
            </w:div>
          </w:divsChild>
        </w:div>
        <w:div w:id="1848641987">
          <w:marLeft w:val="0"/>
          <w:marRight w:val="0"/>
          <w:marTop w:val="0"/>
          <w:marBottom w:val="180"/>
          <w:divBdr>
            <w:top w:val="none" w:sz="0" w:space="0" w:color="auto"/>
            <w:left w:val="none" w:sz="0" w:space="0" w:color="auto"/>
            <w:bottom w:val="none" w:sz="0" w:space="0" w:color="auto"/>
            <w:right w:val="none" w:sz="0" w:space="0" w:color="auto"/>
          </w:divBdr>
          <w:divsChild>
            <w:div w:id="542904444">
              <w:marLeft w:val="0"/>
              <w:marRight w:val="0"/>
              <w:marTop w:val="0"/>
              <w:marBottom w:val="0"/>
              <w:divBdr>
                <w:top w:val="none" w:sz="0" w:space="0" w:color="auto"/>
                <w:left w:val="none" w:sz="0" w:space="0" w:color="auto"/>
                <w:bottom w:val="none" w:sz="0" w:space="0" w:color="auto"/>
                <w:right w:val="none" w:sz="0" w:space="0" w:color="auto"/>
              </w:divBdr>
            </w:div>
          </w:divsChild>
        </w:div>
        <w:div w:id="1408072711">
          <w:marLeft w:val="0"/>
          <w:marRight w:val="0"/>
          <w:marTop w:val="0"/>
          <w:marBottom w:val="180"/>
          <w:divBdr>
            <w:top w:val="none" w:sz="0" w:space="0" w:color="auto"/>
            <w:left w:val="none" w:sz="0" w:space="0" w:color="auto"/>
            <w:bottom w:val="none" w:sz="0" w:space="0" w:color="auto"/>
            <w:right w:val="none" w:sz="0" w:space="0" w:color="auto"/>
          </w:divBdr>
          <w:divsChild>
            <w:div w:id="1982494157">
              <w:marLeft w:val="0"/>
              <w:marRight w:val="0"/>
              <w:marTop w:val="0"/>
              <w:marBottom w:val="0"/>
              <w:divBdr>
                <w:top w:val="none" w:sz="0" w:space="0" w:color="auto"/>
                <w:left w:val="none" w:sz="0" w:space="0" w:color="auto"/>
                <w:bottom w:val="none" w:sz="0" w:space="0" w:color="auto"/>
                <w:right w:val="none" w:sz="0" w:space="0" w:color="auto"/>
              </w:divBdr>
            </w:div>
          </w:divsChild>
        </w:div>
        <w:div w:id="377900800">
          <w:marLeft w:val="0"/>
          <w:marRight w:val="0"/>
          <w:marTop w:val="0"/>
          <w:marBottom w:val="180"/>
          <w:divBdr>
            <w:top w:val="none" w:sz="0" w:space="0" w:color="auto"/>
            <w:left w:val="none" w:sz="0" w:space="0" w:color="auto"/>
            <w:bottom w:val="none" w:sz="0" w:space="0" w:color="auto"/>
            <w:right w:val="none" w:sz="0" w:space="0" w:color="auto"/>
          </w:divBdr>
          <w:divsChild>
            <w:div w:id="1037004698">
              <w:marLeft w:val="0"/>
              <w:marRight w:val="0"/>
              <w:marTop w:val="0"/>
              <w:marBottom w:val="0"/>
              <w:divBdr>
                <w:top w:val="none" w:sz="0" w:space="0" w:color="auto"/>
                <w:left w:val="none" w:sz="0" w:space="0" w:color="auto"/>
                <w:bottom w:val="none" w:sz="0" w:space="0" w:color="auto"/>
                <w:right w:val="none" w:sz="0" w:space="0" w:color="auto"/>
              </w:divBdr>
            </w:div>
          </w:divsChild>
        </w:div>
        <w:div w:id="1992366021">
          <w:marLeft w:val="0"/>
          <w:marRight w:val="0"/>
          <w:marTop w:val="0"/>
          <w:marBottom w:val="180"/>
          <w:divBdr>
            <w:top w:val="none" w:sz="0" w:space="0" w:color="auto"/>
            <w:left w:val="none" w:sz="0" w:space="0" w:color="auto"/>
            <w:bottom w:val="none" w:sz="0" w:space="0" w:color="auto"/>
            <w:right w:val="none" w:sz="0" w:space="0" w:color="auto"/>
          </w:divBdr>
          <w:divsChild>
            <w:div w:id="1075325684">
              <w:marLeft w:val="0"/>
              <w:marRight w:val="0"/>
              <w:marTop w:val="0"/>
              <w:marBottom w:val="0"/>
              <w:divBdr>
                <w:top w:val="none" w:sz="0" w:space="0" w:color="auto"/>
                <w:left w:val="none" w:sz="0" w:space="0" w:color="auto"/>
                <w:bottom w:val="none" w:sz="0" w:space="0" w:color="auto"/>
                <w:right w:val="none" w:sz="0" w:space="0" w:color="auto"/>
              </w:divBdr>
            </w:div>
          </w:divsChild>
        </w:div>
        <w:div w:id="784808061">
          <w:marLeft w:val="0"/>
          <w:marRight w:val="0"/>
          <w:marTop w:val="0"/>
          <w:marBottom w:val="180"/>
          <w:divBdr>
            <w:top w:val="none" w:sz="0" w:space="0" w:color="auto"/>
            <w:left w:val="none" w:sz="0" w:space="0" w:color="auto"/>
            <w:bottom w:val="none" w:sz="0" w:space="0" w:color="auto"/>
            <w:right w:val="none" w:sz="0" w:space="0" w:color="auto"/>
          </w:divBdr>
          <w:divsChild>
            <w:div w:id="2010790730">
              <w:marLeft w:val="0"/>
              <w:marRight w:val="0"/>
              <w:marTop w:val="0"/>
              <w:marBottom w:val="0"/>
              <w:divBdr>
                <w:top w:val="none" w:sz="0" w:space="0" w:color="auto"/>
                <w:left w:val="none" w:sz="0" w:space="0" w:color="auto"/>
                <w:bottom w:val="none" w:sz="0" w:space="0" w:color="auto"/>
                <w:right w:val="none" w:sz="0" w:space="0" w:color="auto"/>
              </w:divBdr>
            </w:div>
          </w:divsChild>
        </w:div>
        <w:div w:id="1137259547">
          <w:marLeft w:val="0"/>
          <w:marRight w:val="0"/>
          <w:marTop w:val="0"/>
          <w:marBottom w:val="180"/>
          <w:divBdr>
            <w:top w:val="none" w:sz="0" w:space="0" w:color="auto"/>
            <w:left w:val="none" w:sz="0" w:space="0" w:color="auto"/>
            <w:bottom w:val="none" w:sz="0" w:space="0" w:color="auto"/>
            <w:right w:val="none" w:sz="0" w:space="0" w:color="auto"/>
          </w:divBdr>
          <w:divsChild>
            <w:div w:id="608394061">
              <w:marLeft w:val="0"/>
              <w:marRight w:val="0"/>
              <w:marTop w:val="0"/>
              <w:marBottom w:val="0"/>
              <w:divBdr>
                <w:top w:val="none" w:sz="0" w:space="0" w:color="auto"/>
                <w:left w:val="none" w:sz="0" w:space="0" w:color="auto"/>
                <w:bottom w:val="none" w:sz="0" w:space="0" w:color="auto"/>
                <w:right w:val="none" w:sz="0" w:space="0" w:color="auto"/>
              </w:divBdr>
            </w:div>
          </w:divsChild>
        </w:div>
        <w:div w:id="1510175331">
          <w:marLeft w:val="0"/>
          <w:marRight w:val="0"/>
          <w:marTop w:val="0"/>
          <w:marBottom w:val="180"/>
          <w:divBdr>
            <w:top w:val="none" w:sz="0" w:space="0" w:color="auto"/>
            <w:left w:val="none" w:sz="0" w:space="0" w:color="auto"/>
            <w:bottom w:val="none" w:sz="0" w:space="0" w:color="auto"/>
            <w:right w:val="none" w:sz="0" w:space="0" w:color="auto"/>
          </w:divBdr>
          <w:divsChild>
            <w:div w:id="275798895">
              <w:marLeft w:val="0"/>
              <w:marRight w:val="0"/>
              <w:marTop w:val="0"/>
              <w:marBottom w:val="0"/>
              <w:divBdr>
                <w:top w:val="none" w:sz="0" w:space="0" w:color="auto"/>
                <w:left w:val="none" w:sz="0" w:space="0" w:color="auto"/>
                <w:bottom w:val="none" w:sz="0" w:space="0" w:color="auto"/>
                <w:right w:val="none" w:sz="0" w:space="0" w:color="auto"/>
              </w:divBdr>
            </w:div>
          </w:divsChild>
        </w:div>
        <w:div w:id="1417483126">
          <w:marLeft w:val="0"/>
          <w:marRight w:val="0"/>
          <w:marTop w:val="0"/>
          <w:marBottom w:val="180"/>
          <w:divBdr>
            <w:top w:val="none" w:sz="0" w:space="0" w:color="auto"/>
            <w:left w:val="none" w:sz="0" w:space="0" w:color="auto"/>
            <w:bottom w:val="none" w:sz="0" w:space="0" w:color="auto"/>
            <w:right w:val="none" w:sz="0" w:space="0" w:color="auto"/>
          </w:divBdr>
          <w:divsChild>
            <w:div w:id="1464302963">
              <w:marLeft w:val="0"/>
              <w:marRight w:val="0"/>
              <w:marTop w:val="0"/>
              <w:marBottom w:val="0"/>
              <w:divBdr>
                <w:top w:val="none" w:sz="0" w:space="0" w:color="auto"/>
                <w:left w:val="none" w:sz="0" w:space="0" w:color="auto"/>
                <w:bottom w:val="none" w:sz="0" w:space="0" w:color="auto"/>
                <w:right w:val="none" w:sz="0" w:space="0" w:color="auto"/>
              </w:divBdr>
            </w:div>
          </w:divsChild>
        </w:div>
        <w:div w:id="176190424">
          <w:marLeft w:val="0"/>
          <w:marRight w:val="0"/>
          <w:marTop w:val="0"/>
          <w:marBottom w:val="180"/>
          <w:divBdr>
            <w:top w:val="none" w:sz="0" w:space="0" w:color="auto"/>
            <w:left w:val="none" w:sz="0" w:space="0" w:color="auto"/>
            <w:bottom w:val="none" w:sz="0" w:space="0" w:color="auto"/>
            <w:right w:val="none" w:sz="0" w:space="0" w:color="auto"/>
          </w:divBdr>
          <w:divsChild>
            <w:div w:id="907032600">
              <w:marLeft w:val="0"/>
              <w:marRight w:val="0"/>
              <w:marTop w:val="0"/>
              <w:marBottom w:val="0"/>
              <w:divBdr>
                <w:top w:val="none" w:sz="0" w:space="0" w:color="auto"/>
                <w:left w:val="none" w:sz="0" w:space="0" w:color="auto"/>
                <w:bottom w:val="none" w:sz="0" w:space="0" w:color="auto"/>
                <w:right w:val="none" w:sz="0" w:space="0" w:color="auto"/>
              </w:divBdr>
            </w:div>
          </w:divsChild>
        </w:div>
        <w:div w:id="2118061098">
          <w:marLeft w:val="0"/>
          <w:marRight w:val="0"/>
          <w:marTop w:val="0"/>
          <w:marBottom w:val="180"/>
          <w:divBdr>
            <w:top w:val="none" w:sz="0" w:space="0" w:color="auto"/>
            <w:left w:val="none" w:sz="0" w:space="0" w:color="auto"/>
            <w:bottom w:val="none" w:sz="0" w:space="0" w:color="auto"/>
            <w:right w:val="none" w:sz="0" w:space="0" w:color="auto"/>
          </w:divBdr>
          <w:divsChild>
            <w:div w:id="1444880136">
              <w:marLeft w:val="0"/>
              <w:marRight w:val="0"/>
              <w:marTop w:val="0"/>
              <w:marBottom w:val="0"/>
              <w:divBdr>
                <w:top w:val="none" w:sz="0" w:space="0" w:color="auto"/>
                <w:left w:val="none" w:sz="0" w:space="0" w:color="auto"/>
                <w:bottom w:val="none" w:sz="0" w:space="0" w:color="auto"/>
                <w:right w:val="none" w:sz="0" w:space="0" w:color="auto"/>
              </w:divBdr>
            </w:div>
          </w:divsChild>
        </w:div>
        <w:div w:id="1872381527">
          <w:marLeft w:val="0"/>
          <w:marRight w:val="0"/>
          <w:marTop w:val="0"/>
          <w:marBottom w:val="180"/>
          <w:divBdr>
            <w:top w:val="none" w:sz="0" w:space="0" w:color="auto"/>
            <w:left w:val="none" w:sz="0" w:space="0" w:color="auto"/>
            <w:bottom w:val="none" w:sz="0" w:space="0" w:color="auto"/>
            <w:right w:val="none" w:sz="0" w:space="0" w:color="auto"/>
          </w:divBdr>
          <w:divsChild>
            <w:div w:id="556286823">
              <w:marLeft w:val="0"/>
              <w:marRight w:val="0"/>
              <w:marTop w:val="0"/>
              <w:marBottom w:val="0"/>
              <w:divBdr>
                <w:top w:val="none" w:sz="0" w:space="0" w:color="auto"/>
                <w:left w:val="none" w:sz="0" w:space="0" w:color="auto"/>
                <w:bottom w:val="none" w:sz="0" w:space="0" w:color="auto"/>
                <w:right w:val="none" w:sz="0" w:space="0" w:color="auto"/>
              </w:divBdr>
            </w:div>
          </w:divsChild>
        </w:div>
        <w:div w:id="1893492513">
          <w:marLeft w:val="0"/>
          <w:marRight w:val="0"/>
          <w:marTop w:val="0"/>
          <w:marBottom w:val="180"/>
          <w:divBdr>
            <w:top w:val="none" w:sz="0" w:space="0" w:color="auto"/>
            <w:left w:val="none" w:sz="0" w:space="0" w:color="auto"/>
            <w:bottom w:val="none" w:sz="0" w:space="0" w:color="auto"/>
            <w:right w:val="none" w:sz="0" w:space="0" w:color="auto"/>
          </w:divBdr>
          <w:divsChild>
            <w:div w:id="240257775">
              <w:marLeft w:val="0"/>
              <w:marRight w:val="0"/>
              <w:marTop w:val="0"/>
              <w:marBottom w:val="0"/>
              <w:divBdr>
                <w:top w:val="none" w:sz="0" w:space="0" w:color="auto"/>
                <w:left w:val="none" w:sz="0" w:space="0" w:color="auto"/>
                <w:bottom w:val="none" w:sz="0" w:space="0" w:color="auto"/>
                <w:right w:val="none" w:sz="0" w:space="0" w:color="auto"/>
              </w:divBdr>
            </w:div>
          </w:divsChild>
        </w:div>
        <w:div w:id="377096249">
          <w:marLeft w:val="0"/>
          <w:marRight w:val="0"/>
          <w:marTop w:val="0"/>
          <w:marBottom w:val="180"/>
          <w:divBdr>
            <w:top w:val="none" w:sz="0" w:space="0" w:color="auto"/>
            <w:left w:val="none" w:sz="0" w:space="0" w:color="auto"/>
            <w:bottom w:val="none" w:sz="0" w:space="0" w:color="auto"/>
            <w:right w:val="none" w:sz="0" w:space="0" w:color="auto"/>
          </w:divBdr>
          <w:divsChild>
            <w:div w:id="1968394533">
              <w:marLeft w:val="0"/>
              <w:marRight w:val="0"/>
              <w:marTop w:val="0"/>
              <w:marBottom w:val="0"/>
              <w:divBdr>
                <w:top w:val="none" w:sz="0" w:space="0" w:color="auto"/>
                <w:left w:val="none" w:sz="0" w:space="0" w:color="auto"/>
                <w:bottom w:val="none" w:sz="0" w:space="0" w:color="auto"/>
                <w:right w:val="none" w:sz="0" w:space="0" w:color="auto"/>
              </w:divBdr>
            </w:div>
          </w:divsChild>
        </w:div>
        <w:div w:id="2044939751">
          <w:marLeft w:val="0"/>
          <w:marRight w:val="0"/>
          <w:marTop w:val="0"/>
          <w:marBottom w:val="180"/>
          <w:divBdr>
            <w:top w:val="none" w:sz="0" w:space="0" w:color="auto"/>
            <w:left w:val="none" w:sz="0" w:space="0" w:color="auto"/>
            <w:bottom w:val="none" w:sz="0" w:space="0" w:color="auto"/>
            <w:right w:val="none" w:sz="0" w:space="0" w:color="auto"/>
          </w:divBdr>
          <w:divsChild>
            <w:div w:id="1085497781">
              <w:marLeft w:val="0"/>
              <w:marRight w:val="0"/>
              <w:marTop w:val="0"/>
              <w:marBottom w:val="0"/>
              <w:divBdr>
                <w:top w:val="none" w:sz="0" w:space="0" w:color="auto"/>
                <w:left w:val="none" w:sz="0" w:space="0" w:color="auto"/>
                <w:bottom w:val="none" w:sz="0" w:space="0" w:color="auto"/>
                <w:right w:val="none" w:sz="0" w:space="0" w:color="auto"/>
              </w:divBdr>
              <w:divsChild>
                <w:div w:id="40638312">
                  <w:marLeft w:val="0"/>
                  <w:marRight w:val="0"/>
                  <w:marTop w:val="0"/>
                  <w:marBottom w:val="180"/>
                  <w:divBdr>
                    <w:top w:val="none" w:sz="0" w:space="0" w:color="auto"/>
                    <w:left w:val="none" w:sz="0" w:space="0" w:color="auto"/>
                    <w:bottom w:val="none" w:sz="0" w:space="0" w:color="auto"/>
                    <w:right w:val="none" w:sz="0" w:space="0" w:color="auto"/>
                  </w:divBdr>
                </w:div>
                <w:div w:id="96147694">
                  <w:marLeft w:val="0"/>
                  <w:marRight w:val="0"/>
                  <w:marTop w:val="0"/>
                  <w:marBottom w:val="180"/>
                  <w:divBdr>
                    <w:top w:val="none" w:sz="0" w:space="0" w:color="auto"/>
                    <w:left w:val="none" w:sz="0" w:space="0" w:color="auto"/>
                    <w:bottom w:val="none" w:sz="0" w:space="0" w:color="auto"/>
                    <w:right w:val="none" w:sz="0" w:space="0" w:color="auto"/>
                  </w:divBdr>
                </w:div>
                <w:div w:id="2076857142">
                  <w:marLeft w:val="0"/>
                  <w:marRight w:val="0"/>
                  <w:marTop w:val="0"/>
                  <w:marBottom w:val="0"/>
                  <w:divBdr>
                    <w:top w:val="none" w:sz="0" w:space="0" w:color="auto"/>
                    <w:left w:val="none" w:sz="0" w:space="0" w:color="auto"/>
                    <w:bottom w:val="none" w:sz="0" w:space="0" w:color="auto"/>
                    <w:right w:val="none" w:sz="0" w:space="0" w:color="auto"/>
                  </w:divBdr>
                </w:div>
                <w:div w:id="1891964615">
                  <w:marLeft w:val="0"/>
                  <w:marRight w:val="0"/>
                  <w:marTop w:val="0"/>
                  <w:marBottom w:val="0"/>
                  <w:divBdr>
                    <w:top w:val="none" w:sz="0" w:space="0" w:color="auto"/>
                    <w:left w:val="none" w:sz="0" w:space="0" w:color="auto"/>
                    <w:bottom w:val="none" w:sz="0" w:space="0" w:color="auto"/>
                    <w:right w:val="none" w:sz="0" w:space="0" w:color="auto"/>
                  </w:divBdr>
                </w:div>
                <w:div w:id="1427652712">
                  <w:marLeft w:val="0"/>
                  <w:marRight w:val="0"/>
                  <w:marTop w:val="0"/>
                  <w:marBottom w:val="0"/>
                  <w:divBdr>
                    <w:top w:val="none" w:sz="0" w:space="0" w:color="auto"/>
                    <w:left w:val="none" w:sz="0" w:space="0" w:color="auto"/>
                    <w:bottom w:val="none" w:sz="0" w:space="0" w:color="auto"/>
                    <w:right w:val="none" w:sz="0" w:space="0" w:color="auto"/>
                  </w:divBdr>
                </w:div>
                <w:div w:id="1840805927">
                  <w:marLeft w:val="0"/>
                  <w:marRight w:val="0"/>
                  <w:marTop w:val="0"/>
                  <w:marBottom w:val="0"/>
                  <w:divBdr>
                    <w:top w:val="none" w:sz="0" w:space="0" w:color="auto"/>
                    <w:left w:val="none" w:sz="0" w:space="0" w:color="auto"/>
                    <w:bottom w:val="none" w:sz="0" w:space="0" w:color="auto"/>
                    <w:right w:val="none" w:sz="0" w:space="0" w:color="auto"/>
                  </w:divBdr>
                </w:div>
                <w:div w:id="680473153">
                  <w:marLeft w:val="0"/>
                  <w:marRight w:val="0"/>
                  <w:marTop w:val="0"/>
                  <w:marBottom w:val="0"/>
                  <w:divBdr>
                    <w:top w:val="none" w:sz="0" w:space="0" w:color="auto"/>
                    <w:left w:val="none" w:sz="0" w:space="0" w:color="auto"/>
                    <w:bottom w:val="none" w:sz="0" w:space="0" w:color="auto"/>
                    <w:right w:val="none" w:sz="0" w:space="0" w:color="auto"/>
                  </w:divBdr>
                </w:div>
                <w:div w:id="1977299535">
                  <w:marLeft w:val="0"/>
                  <w:marRight w:val="0"/>
                  <w:marTop w:val="0"/>
                  <w:marBottom w:val="0"/>
                  <w:divBdr>
                    <w:top w:val="none" w:sz="0" w:space="0" w:color="auto"/>
                    <w:left w:val="none" w:sz="0" w:space="0" w:color="auto"/>
                    <w:bottom w:val="none" w:sz="0" w:space="0" w:color="auto"/>
                    <w:right w:val="none" w:sz="0" w:space="0" w:color="auto"/>
                  </w:divBdr>
                </w:div>
                <w:div w:id="263271434">
                  <w:marLeft w:val="0"/>
                  <w:marRight w:val="0"/>
                  <w:marTop w:val="0"/>
                  <w:marBottom w:val="0"/>
                  <w:divBdr>
                    <w:top w:val="none" w:sz="0" w:space="0" w:color="auto"/>
                    <w:left w:val="none" w:sz="0" w:space="0" w:color="auto"/>
                    <w:bottom w:val="none" w:sz="0" w:space="0" w:color="auto"/>
                    <w:right w:val="none" w:sz="0" w:space="0" w:color="auto"/>
                  </w:divBdr>
                </w:div>
                <w:div w:id="1858150620">
                  <w:marLeft w:val="0"/>
                  <w:marRight w:val="0"/>
                  <w:marTop w:val="0"/>
                  <w:marBottom w:val="0"/>
                  <w:divBdr>
                    <w:top w:val="none" w:sz="0" w:space="0" w:color="auto"/>
                    <w:left w:val="none" w:sz="0" w:space="0" w:color="auto"/>
                    <w:bottom w:val="none" w:sz="0" w:space="0" w:color="auto"/>
                    <w:right w:val="none" w:sz="0" w:space="0" w:color="auto"/>
                  </w:divBdr>
                </w:div>
              </w:divsChild>
            </w:div>
            <w:div w:id="1204708759">
              <w:marLeft w:val="0"/>
              <w:marRight w:val="0"/>
              <w:marTop w:val="0"/>
              <w:marBottom w:val="0"/>
              <w:divBdr>
                <w:top w:val="none" w:sz="0" w:space="0" w:color="auto"/>
                <w:left w:val="none" w:sz="0" w:space="0" w:color="auto"/>
                <w:bottom w:val="none" w:sz="0" w:space="0" w:color="auto"/>
                <w:right w:val="none" w:sz="0" w:space="0" w:color="auto"/>
              </w:divBdr>
              <w:divsChild>
                <w:div w:id="2139105149">
                  <w:marLeft w:val="0"/>
                  <w:marRight w:val="0"/>
                  <w:marTop w:val="0"/>
                  <w:marBottom w:val="180"/>
                  <w:divBdr>
                    <w:top w:val="none" w:sz="0" w:space="0" w:color="auto"/>
                    <w:left w:val="none" w:sz="0" w:space="0" w:color="auto"/>
                    <w:bottom w:val="none" w:sz="0" w:space="0" w:color="auto"/>
                    <w:right w:val="none" w:sz="0" w:space="0" w:color="auto"/>
                  </w:divBdr>
                </w:div>
                <w:div w:id="105269638">
                  <w:marLeft w:val="0"/>
                  <w:marRight w:val="0"/>
                  <w:marTop w:val="0"/>
                  <w:marBottom w:val="180"/>
                  <w:divBdr>
                    <w:top w:val="none" w:sz="0" w:space="0" w:color="auto"/>
                    <w:left w:val="none" w:sz="0" w:space="0" w:color="auto"/>
                    <w:bottom w:val="none" w:sz="0" w:space="0" w:color="auto"/>
                    <w:right w:val="none" w:sz="0" w:space="0" w:color="auto"/>
                  </w:divBdr>
                </w:div>
                <w:div w:id="838931726">
                  <w:marLeft w:val="0"/>
                  <w:marRight w:val="0"/>
                  <w:marTop w:val="0"/>
                  <w:marBottom w:val="0"/>
                  <w:divBdr>
                    <w:top w:val="none" w:sz="0" w:space="0" w:color="auto"/>
                    <w:left w:val="none" w:sz="0" w:space="0" w:color="auto"/>
                    <w:bottom w:val="none" w:sz="0" w:space="0" w:color="auto"/>
                    <w:right w:val="none" w:sz="0" w:space="0" w:color="auto"/>
                  </w:divBdr>
                  <w:divsChild>
                    <w:div w:id="1029184478">
                      <w:marLeft w:val="0"/>
                      <w:marRight w:val="0"/>
                      <w:marTop w:val="0"/>
                      <w:marBottom w:val="0"/>
                      <w:divBdr>
                        <w:top w:val="none" w:sz="0" w:space="0" w:color="auto"/>
                        <w:left w:val="none" w:sz="0" w:space="0" w:color="auto"/>
                        <w:bottom w:val="none" w:sz="0" w:space="0" w:color="auto"/>
                        <w:right w:val="none" w:sz="0" w:space="0" w:color="auto"/>
                      </w:divBdr>
                    </w:div>
                    <w:div w:id="792946375">
                      <w:marLeft w:val="0"/>
                      <w:marRight w:val="0"/>
                      <w:marTop w:val="0"/>
                      <w:marBottom w:val="0"/>
                      <w:divBdr>
                        <w:top w:val="none" w:sz="0" w:space="0" w:color="auto"/>
                        <w:left w:val="none" w:sz="0" w:space="0" w:color="auto"/>
                        <w:bottom w:val="none" w:sz="0" w:space="0" w:color="auto"/>
                        <w:right w:val="none" w:sz="0" w:space="0" w:color="auto"/>
                      </w:divBdr>
                    </w:div>
                    <w:div w:id="2138524715">
                      <w:marLeft w:val="0"/>
                      <w:marRight w:val="0"/>
                      <w:marTop w:val="0"/>
                      <w:marBottom w:val="0"/>
                      <w:divBdr>
                        <w:top w:val="none" w:sz="0" w:space="0" w:color="auto"/>
                        <w:left w:val="none" w:sz="0" w:space="0" w:color="auto"/>
                        <w:bottom w:val="none" w:sz="0" w:space="0" w:color="auto"/>
                        <w:right w:val="none" w:sz="0" w:space="0" w:color="auto"/>
                      </w:divBdr>
                    </w:div>
                    <w:div w:id="684556156">
                      <w:marLeft w:val="0"/>
                      <w:marRight w:val="0"/>
                      <w:marTop w:val="0"/>
                      <w:marBottom w:val="0"/>
                      <w:divBdr>
                        <w:top w:val="none" w:sz="0" w:space="0" w:color="auto"/>
                        <w:left w:val="none" w:sz="0" w:space="0" w:color="auto"/>
                        <w:bottom w:val="none" w:sz="0" w:space="0" w:color="auto"/>
                        <w:right w:val="none" w:sz="0" w:space="0" w:color="auto"/>
                      </w:divBdr>
                    </w:div>
                    <w:div w:id="1739744387">
                      <w:marLeft w:val="0"/>
                      <w:marRight w:val="0"/>
                      <w:marTop w:val="0"/>
                      <w:marBottom w:val="0"/>
                      <w:divBdr>
                        <w:top w:val="none" w:sz="0" w:space="0" w:color="auto"/>
                        <w:left w:val="none" w:sz="0" w:space="0" w:color="auto"/>
                        <w:bottom w:val="none" w:sz="0" w:space="0" w:color="auto"/>
                        <w:right w:val="none" w:sz="0" w:space="0" w:color="auto"/>
                      </w:divBdr>
                    </w:div>
                    <w:div w:id="568420036">
                      <w:marLeft w:val="0"/>
                      <w:marRight w:val="0"/>
                      <w:marTop w:val="0"/>
                      <w:marBottom w:val="0"/>
                      <w:divBdr>
                        <w:top w:val="none" w:sz="0" w:space="0" w:color="auto"/>
                        <w:left w:val="none" w:sz="0" w:space="0" w:color="auto"/>
                        <w:bottom w:val="none" w:sz="0" w:space="0" w:color="auto"/>
                        <w:right w:val="none" w:sz="0" w:space="0" w:color="auto"/>
                      </w:divBdr>
                    </w:div>
                    <w:div w:id="226498690">
                      <w:marLeft w:val="0"/>
                      <w:marRight w:val="0"/>
                      <w:marTop w:val="0"/>
                      <w:marBottom w:val="0"/>
                      <w:divBdr>
                        <w:top w:val="none" w:sz="0" w:space="0" w:color="auto"/>
                        <w:left w:val="none" w:sz="0" w:space="0" w:color="auto"/>
                        <w:bottom w:val="none" w:sz="0" w:space="0" w:color="auto"/>
                        <w:right w:val="none" w:sz="0" w:space="0" w:color="auto"/>
                      </w:divBdr>
                    </w:div>
                    <w:div w:id="1144784434">
                      <w:marLeft w:val="0"/>
                      <w:marRight w:val="0"/>
                      <w:marTop w:val="0"/>
                      <w:marBottom w:val="0"/>
                      <w:divBdr>
                        <w:top w:val="none" w:sz="0" w:space="0" w:color="auto"/>
                        <w:left w:val="none" w:sz="0" w:space="0" w:color="auto"/>
                        <w:bottom w:val="none" w:sz="0" w:space="0" w:color="auto"/>
                        <w:right w:val="none" w:sz="0" w:space="0" w:color="auto"/>
                      </w:divBdr>
                    </w:div>
                    <w:div w:id="835463602">
                      <w:marLeft w:val="0"/>
                      <w:marRight w:val="0"/>
                      <w:marTop w:val="0"/>
                      <w:marBottom w:val="0"/>
                      <w:divBdr>
                        <w:top w:val="none" w:sz="0" w:space="0" w:color="auto"/>
                        <w:left w:val="none" w:sz="0" w:space="0" w:color="auto"/>
                        <w:bottom w:val="none" w:sz="0" w:space="0" w:color="auto"/>
                        <w:right w:val="none" w:sz="0" w:space="0" w:color="auto"/>
                      </w:divBdr>
                    </w:div>
                    <w:div w:id="577373486">
                      <w:marLeft w:val="0"/>
                      <w:marRight w:val="0"/>
                      <w:marTop w:val="0"/>
                      <w:marBottom w:val="0"/>
                      <w:divBdr>
                        <w:top w:val="none" w:sz="0" w:space="0" w:color="auto"/>
                        <w:left w:val="none" w:sz="0" w:space="0" w:color="auto"/>
                        <w:bottom w:val="none" w:sz="0" w:space="0" w:color="auto"/>
                        <w:right w:val="none" w:sz="0" w:space="0" w:color="auto"/>
                      </w:divBdr>
                    </w:div>
                    <w:div w:id="959148692">
                      <w:marLeft w:val="0"/>
                      <w:marRight w:val="0"/>
                      <w:marTop w:val="0"/>
                      <w:marBottom w:val="0"/>
                      <w:divBdr>
                        <w:top w:val="none" w:sz="0" w:space="0" w:color="auto"/>
                        <w:left w:val="none" w:sz="0" w:space="0" w:color="auto"/>
                        <w:bottom w:val="none" w:sz="0" w:space="0" w:color="auto"/>
                        <w:right w:val="none" w:sz="0" w:space="0" w:color="auto"/>
                      </w:divBdr>
                    </w:div>
                    <w:div w:id="1205949838">
                      <w:marLeft w:val="0"/>
                      <w:marRight w:val="0"/>
                      <w:marTop w:val="0"/>
                      <w:marBottom w:val="0"/>
                      <w:divBdr>
                        <w:top w:val="none" w:sz="0" w:space="0" w:color="auto"/>
                        <w:left w:val="none" w:sz="0" w:space="0" w:color="auto"/>
                        <w:bottom w:val="none" w:sz="0" w:space="0" w:color="auto"/>
                        <w:right w:val="none" w:sz="0" w:space="0" w:color="auto"/>
                      </w:divBdr>
                    </w:div>
                    <w:div w:id="1399942705">
                      <w:marLeft w:val="0"/>
                      <w:marRight w:val="0"/>
                      <w:marTop w:val="0"/>
                      <w:marBottom w:val="0"/>
                      <w:divBdr>
                        <w:top w:val="none" w:sz="0" w:space="0" w:color="auto"/>
                        <w:left w:val="none" w:sz="0" w:space="0" w:color="auto"/>
                        <w:bottom w:val="none" w:sz="0" w:space="0" w:color="auto"/>
                        <w:right w:val="none" w:sz="0" w:space="0" w:color="auto"/>
                      </w:divBdr>
                    </w:div>
                    <w:div w:id="18313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0626">
      <w:bodyDiv w:val="1"/>
      <w:marLeft w:val="0"/>
      <w:marRight w:val="0"/>
      <w:marTop w:val="0"/>
      <w:marBottom w:val="0"/>
      <w:divBdr>
        <w:top w:val="none" w:sz="0" w:space="0" w:color="auto"/>
        <w:left w:val="none" w:sz="0" w:space="0" w:color="auto"/>
        <w:bottom w:val="none" w:sz="0" w:space="0" w:color="auto"/>
        <w:right w:val="none" w:sz="0" w:space="0" w:color="auto"/>
      </w:divBdr>
    </w:div>
    <w:div w:id="878589784">
      <w:bodyDiv w:val="1"/>
      <w:marLeft w:val="0"/>
      <w:marRight w:val="0"/>
      <w:marTop w:val="0"/>
      <w:marBottom w:val="0"/>
      <w:divBdr>
        <w:top w:val="none" w:sz="0" w:space="0" w:color="auto"/>
        <w:left w:val="none" w:sz="0" w:space="0" w:color="auto"/>
        <w:bottom w:val="none" w:sz="0" w:space="0" w:color="auto"/>
        <w:right w:val="none" w:sz="0" w:space="0" w:color="auto"/>
      </w:divBdr>
    </w:div>
    <w:div w:id="160040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brary.amlegal.com/nxt/gateway.dll?f=jumplink$jumplink_x=Advanced$jumplink_vpc=first$jumplink_xsl=querylink.xsl$jumplink_sel=title;path;content-type;home-title;item-bookmark$jumplink_d=texas(ftworth_tx)$jumplink_q=%5bfield%20folio-destination-name:'35-83'%5d$jumplink_md=target-id=JD_35-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ibrary.amlegal.com/nxt/gateway.dll?f=jumplink$jumplink_x=Advanced$jumplink_vpc=first$jumplink_xsl=querylink.xsl$jumplink_sel=title;path;content-type;home-title;item-bookmark$jumplink_d=texas(ftworth_tx)$jumplink_q=%5bfield%20folio-destination-name:%2735-92%27%5d$jumplink_md=target-id=JD_35-92" TargetMode="External"/><Relationship Id="rId4" Type="http://schemas.openxmlformats.org/officeDocument/2006/relationships/settings" Target="settings.xml"/><Relationship Id="rId9" Type="http://schemas.openxmlformats.org/officeDocument/2006/relationships/hyperlink" Target="http://library.amlegal.com/nxt/gateway.dll?f=jumplink$jumplink_x=Advanced$jumplink_vpc=first$jumplink_xsl=querylink.xsl$jumplink_sel=title;path;content-type;home-title;item-bookmark$jumplink_d=texas(ftworth_tx)$jumplink_q=%5bfield%20folio-destination-name:%2735-88%27%5d$jumplink_md=target-id=JD_3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6F46D-5E0E-4469-A089-56FEF312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4694</Words>
  <Characters>26760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City of Fort Worth, TX</Company>
  <LinksUpToDate>false</LinksUpToDate>
  <CharactersWithSpaces>31392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 Doug</dc:creator>
  <cp:lastModifiedBy>Reynolds, Christa</cp:lastModifiedBy>
  <cp:revision>3</cp:revision>
  <cp:lastPrinted>2014-05-28T20:37:00Z</cp:lastPrinted>
  <dcterms:created xsi:type="dcterms:W3CDTF">2019-06-13T19:31:00Z</dcterms:created>
  <dcterms:modified xsi:type="dcterms:W3CDTF">2019-06-13T20:13:00Z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2012-08-09T00:00:00Z</vt:filetime>
  </property>
  <property fmtid="{D5CDD505-2E9C-101B-9397-08002B2CF9AE}" pid="3" name="LastSaved">
    <vt:filetime>2014-02-25T00:00:00Z</vt:filetime>
  </property>
</Properties>
</file>