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EB099B">
        <w:rPr>
          <w:rFonts w:ascii="Arial" w:hAnsi="Arial" w:cs="Arial"/>
          <w:caps/>
        </w:rPr>
        <w:t xml:space="preserve"> </w:t>
      </w:r>
      <w:r w:rsidR="00CA2E61">
        <w:rPr>
          <w:rFonts w:ascii="Arial" w:hAnsi="Arial" w:cs="Arial"/>
          <w:caps/>
        </w:rPr>
        <w:t xml:space="preserve">Culture and Tourism operating fund </w:t>
      </w:r>
      <w:r w:rsidR="00EB099B">
        <w:rPr>
          <w:rFonts w:ascii="Arial" w:hAnsi="Arial" w:cs="Arial"/>
          <w:caps/>
        </w:rPr>
        <w:t>i</w:t>
      </w:r>
      <w:r w:rsidR="005B1901" w:rsidRPr="0091696E">
        <w:rPr>
          <w:rFonts w:ascii="Arial" w:hAnsi="Arial" w:cs="Arial"/>
          <w:caps/>
        </w:rPr>
        <w:t>N THE AMOUNT OF $</w:t>
      </w:r>
      <w:r w:rsidR="005E08B4">
        <w:rPr>
          <w:rFonts w:ascii="Arial" w:hAnsi="Arial" w:cs="Arial"/>
          <w:caps/>
        </w:rPr>
        <w:t>150</w:t>
      </w:r>
      <w:r w:rsidR="00CA2E61">
        <w:rPr>
          <w:rFonts w:ascii="Arial" w:hAnsi="Arial" w:cs="Arial"/>
          <w:caps/>
        </w:rPr>
        <w:t>,000</w:t>
      </w:r>
      <w:r w:rsidR="00EB099B">
        <w:rPr>
          <w:rFonts w:ascii="Arial" w:hAnsi="Arial" w:cs="Arial"/>
          <w:caps/>
        </w:rPr>
        <w:t>.</w:t>
      </w:r>
      <w:r w:rsidR="005B1901">
        <w:rPr>
          <w:rFonts w:ascii="Arial" w:hAnsi="Arial" w:cs="Arial"/>
          <w:caps/>
        </w:rPr>
        <w:t>00</w:t>
      </w:r>
      <w:r w:rsidR="00030045" w:rsidRPr="00030045">
        <w:rPr>
          <w:rFonts w:ascii="Arial" w:hAnsi="Arial" w:cs="Arial"/>
          <w:caps/>
        </w:rPr>
        <w:t>,</w:t>
      </w:r>
      <w:r w:rsidR="005B1901">
        <w:rPr>
          <w:rFonts w:ascii="Arial" w:hAnsi="Arial" w:cs="Arial"/>
          <w:caps/>
        </w:rPr>
        <w:t xml:space="preserve"> </w:t>
      </w:r>
      <w:r w:rsidR="000F3B26">
        <w:rPr>
          <w:rFonts w:ascii="Arial" w:hAnsi="Arial" w:cs="Arial"/>
          <w:caps/>
        </w:rPr>
        <w:t>from available funds</w:t>
      </w:r>
      <w:r w:rsidR="00135AB1">
        <w:rPr>
          <w:rFonts w:ascii="Arial" w:hAnsi="Arial" w:cs="Arial"/>
          <w:caps/>
        </w:rPr>
        <w:t xml:space="preserve">, </w:t>
      </w:r>
      <w:r w:rsidR="008A45CA">
        <w:rPr>
          <w:rFonts w:ascii="Arial" w:hAnsi="Arial" w:cs="Arial"/>
          <w:caps/>
        </w:rPr>
        <w:t>for the purpose of</w:t>
      </w:r>
      <w:r w:rsidR="00CA2E61">
        <w:rPr>
          <w:rFonts w:ascii="Arial" w:hAnsi="Arial" w:cs="Arial"/>
          <w:caps/>
        </w:rPr>
        <w:t xml:space="preserve"> funding for </w:t>
      </w:r>
      <w:r w:rsidR="005E08B4">
        <w:rPr>
          <w:rFonts w:ascii="Arial" w:hAnsi="Arial" w:cs="Arial"/>
          <w:caps/>
        </w:rPr>
        <w:t>THE DASH ELECTRIC BUS SERVICE</w:t>
      </w:r>
      <w:bookmarkStart w:id="0" w:name="_GoBack"/>
      <w:bookmarkEnd w:id="0"/>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6B0BEE">
        <w:rPr>
          <w:rFonts w:ascii="Arial" w:hAnsi="Arial" w:cs="Arial"/>
          <w:spacing w:val="-2"/>
          <w:sz w:val="20"/>
        </w:rPr>
        <w:t>8-2019</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CA2E61">
        <w:rPr>
          <w:rFonts w:ascii="Arial" w:hAnsi="Arial" w:cs="Arial"/>
          <w:spacing w:val="-2"/>
          <w:sz w:val="20"/>
        </w:rPr>
        <w:t>Culture and Tourism Operating Fund</w:t>
      </w:r>
      <w:r w:rsidR="006F3E38">
        <w:rPr>
          <w:rFonts w:ascii="Arial" w:hAnsi="Arial" w:cs="Arial"/>
          <w:spacing w:val="-2"/>
          <w:sz w:val="20"/>
        </w:rPr>
        <w:t xml:space="preserve"> </w:t>
      </w:r>
      <w:r w:rsidR="0091696E" w:rsidRPr="0091696E">
        <w:rPr>
          <w:rFonts w:ascii="Arial" w:hAnsi="Arial" w:cs="Arial"/>
          <w:spacing w:val="-2"/>
          <w:sz w:val="20"/>
        </w:rPr>
        <w:t>in the amount</w:t>
      </w:r>
      <w:r w:rsidR="005B1901">
        <w:rPr>
          <w:rFonts w:ascii="Arial" w:hAnsi="Arial" w:cs="Arial"/>
          <w:spacing w:val="-2"/>
          <w:sz w:val="20"/>
        </w:rPr>
        <w:t xml:space="preserve"> of </w:t>
      </w:r>
      <w:r w:rsidR="007A56C8">
        <w:rPr>
          <w:rFonts w:ascii="Arial" w:hAnsi="Arial" w:cs="Arial"/>
          <w:spacing w:val="-2"/>
          <w:sz w:val="20"/>
        </w:rPr>
        <w:t>$</w:t>
      </w:r>
      <w:r w:rsidR="005E08B4">
        <w:rPr>
          <w:rFonts w:ascii="Arial" w:hAnsi="Arial" w:cs="Arial"/>
          <w:spacing w:val="-2"/>
          <w:sz w:val="20"/>
        </w:rPr>
        <w:t>150</w:t>
      </w:r>
      <w:r w:rsidR="00CA2E61">
        <w:rPr>
          <w:rFonts w:ascii="Arial" w:hAnsi="Arial" w:cs="Arial"/>
          <w:spacing w:val="-2"/>
          <w:sz w:val="20"/>
        </w:rPr>
        <w:t>,000</w:t>
      </w:r>
      <w:r w:rsidR="00092333">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065978">
        <w:rPr>
          <w:rFonts w:ascii="Arial" w:hAnsi="Arial" w:cs="Arial"/>
          <w:spacing w:val="-2"/>
          <w:sz w:val="20"/>
        </w:rPr>
        <w:t>from available funds</w:t>
      </w:r>
      <w:r w:rsidR="00A37008">
        <w:rPr>
          <w:rFonts w:ascii="Arial" w:hAnsi="Arial" w:cs="Arial"/>
          <w:spacing w:val="-2"/>
          <w:sz w:val="20"/>
        </w:rPr>
        <w:t xml:space="preserve">, </w:t>
      </w:r>
      <w:r w:rsidR="00CA2E61">
        <w:rPr>
          <w:rFonts w:ascii="Arial" w:hAnsi="Arial" w:cs="Arial"/>
          <w:spacing w:val="-2"/>
          <w:sz w:val="20"/>
        </w:rPr>
        <w:t xml:space="preserve">to provide funding for </w:t>
      </w:r>
      <w:r w:rsidR="005E08B4">
        <w:rPr>
          <w:rFonts w:ascii="Arial" w:hAnsi="Arial" w:cs="Arial"/>
          <w:spacing w:val="-2"/>
          <w:sz w:val="20"/>
        </w:rPr>
        <w:t>The Dash electric bus services</w:t>
      </w:r>
      <w:r w:rsidR="00CA2E61">
        <w:rPr>
          <w:rFonts w:ascii="Arial" w:hAnsi="Arial" w:cs="Arial"/>
          <w:spacing w:val="-2"/>
          <w:sz w:val="20"/>
        </w:rPr>
        <w:t>.</w:t>
      </w:r>
    </w:p>
    <w:p w:rsidR="00203C25" w:rsidRDefault="00203C25"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6B0BEE">
        <w:rPr>
          <w:rFonts w:ascii="Arial" w:hAnsi="Arial" w:cs="Arial"/>
          <w:spacing w:val="-2"/>
          <w:sz w:val="20"/>
        </w:rPr>
        <w:t xml:space="preserve">Ordinance </w:t>
      </w:r>
      <w:r w:rsidR="006B0BEE" w:rsidRPr="005E15D4">
        <w:rPr>
          <w:rFonts w:ascii="Arial" w:hAnsi="Arial" w:cs="Arial"/>
          <w:spacing w:val="-2"/>
          <w:sz w:val="20"/>
        </w:rPr>
        <w:t>23392-09-2018</w:t>
      </w:r>
      <w:r w:rsidR="006B0BEE">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C918AD" w:rsidRDefault="00E04A2E" w:rsidP="00F70C0D">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C918AD"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40D06"/>
    <w:rsid w:val="00041D3D"/>
    <w:rsid w:val="00042CE6"/>
    <w:rsid w:val="000441E2"/>
    <w:rsid w:val="00056057"/>
    <w:rsid w:val="00063B63"/>
    <w:rsid w:val="00065978"/>
    <w:rsid w:val="00065A7D"/>
    <w:rsid w:val="00082BF6"/>
    <w:rsid w:val="00092333"/>
    <w:rsid w:val="0009415D"/>
    <w:rsid w:val="000A21C4"/>
    <w:rsid w:val="000B66CA"/>
    <w:rsid w:val="000B7871"/>
    <w:rsid w:val="000E367B"/>
    <w:rsid w:val="000F3B26"/>
    <w:rsid w:val="00106897"/>
    <w:rsid w:val="00134CB8"/>
    <w:rsid w:val="00135AB1"/>
    <w:rsid w:val="00140723"/>
    <w:rsid w:val="00140FD0"/>
    <w:rsid w:val="001A6925"/>
    <w:rsid w:val="001B1B14"/>
    <w:rsid w:val="001B494F"/>
    <w:rsid w:val="001C2A5A"/>
    <w:rsid w:val="001C7A14"/>
    <w:rsid w:val="00203C25"/>
    <w:rsid w:val="002132BB"/>
    <w:rsid w:val="0021723B"/>
    <w:rsid w:val="00237089"/>
    <w:rsid w:val="002376DA"/>
    <w:rsid w:val="002572D3"/>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DA8"/>
    <w:rsid w:val="00376D96"/>
    <w:rsid w:val="003C4207"/>
    <w:rsid w:val="003D46B7"/>
    <w:rsid w:val="003E782E"/>
    <w:rsid w:val="003F4431"/>
    <w:rsid w:val="0040637B"/>
    <w:rsid w:val="004A2E6D"/>
    <w:rsid w:val="004B12FA"/>
    <w:rsid w:val="004B48D9"/>
    <w:rsid w:val="004B5C90"/>
    <w:rsid w:val="004D0E0D"/>
    <w:rsid w:val="004D3C31"/>
    <w:rsid w:val="004E1487"/>
    <w:rsid w:val="004E71B4"/>
    <w:rsid w:val="004F53F3"/>
    <w:rsid w:val="00504ACE"/>
    <w:rsid w:val="005160E3"/>
    <w:rsid w:val="005433DF"/>
    <w:rsid w:val="005529B6"/>
    <w:rsid w:val="00565E00"/>
    <w:rsid w:val="0057576E"/>
    <w:rsid w:val="00597655"/>
    <w:rsid w:val="005B061A"/>
    <w:rsid w:val="005B1901"/>
    <w:rsid w:val="005B7B82"/>
    <w:rsid w:val="005E08B4"/>
    <w:rsid w:val="005E61FD"/>
    <w:rsid w:val="005F28B8"/>
    <w:rsid w:val="005F2D75"/>
    <w:rsid w:val="005F51CC"/>
    <w:rsid w:val="0060305A"/>
    <w:rsid w:val="00612C77"/>
    <w:rsid w:val="00674C36"/>
    <w:rsid w:val="00677ED0"/>
    <w:rsid w:val="006B0BEE"/>
    <w:rsid w:val="006B7CA1"/>
    <w:rsid w:val="006C796D"/>
    <w:rsid w:val="006F3E38"/>
    <w:rsid w:val="00727D29"/>
    <w:rsid w:val="00746388"/>
    <w:rsid w:val="007536C0"/>
    <w:rsid w:val="0078123E"/>
    <w:rsid w:val="00783BB6"/>
    <w:rsid w:val="00786CBE"/>
    <w:rsid w:val="007A56C8"/>
    <w:rsid w:val="007D21E5"/>
    <w:rsid w:val="007E0F40"/>
    <w:rsid w:val="007E0FF3"/>
    <w:rsid w:val="008107FD"/>
    <w:rsid w:val="00812CC3"/>
    <w:rsid w:val="008167B5"/>
    <w:rsid w:val="00826DF1"/>
    <w:rsid w:val="008777E5"/>
    <w:rsid w:val="00893156"/>
    <w:rsid w:val="008A11B3"/>
    <w:rsid w:val="008A1C1B"/>
    <w:rsid w:val="008A45CA"/>
    <w:rsid w:val="008B4938"/>
    <w:rsid w:val="008C28CA"/>
    <w:rsid w:val="008C4CC1"/>
    <w:rsid w:val="008C516F"/>
    <w:rsid w:val="008D7CAF"/>
    <w:rsid w:val="008E6B7C"/>
    <w:rsid w:val="008E7530"/>
    <w:rsid w:val="008F60CA"/>
    <w:rsid w:val="0091696E"/>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05E56"/>
    <w:rsid w:val="00A10F6B"/>
    <w:rsid w:val="00A20BC5"/>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2058"/>
    <w:rsid w:val="00B16B28"/>
    <w:rsid w:val="00B34BD4"/>
    <w:rsid w:val="00B46CBE"/>
    <w:rsid w:val="00B82975"/>
    <w:rsid w:val="00B86C5F"/>
    <w:rsid w:val="00B91574"/>
    <w:rsid w:val="00BA29E7"/>
    <w:rsid w:val="00BB514D"/>
    <w:rsid w:val="00BE4369"/>
    <w:rsid w:val="00C12BFB"/>
    <w:rsid w:val="00C304E6"/>
    <w:rsid w:val="00C501A9"/>
    <w:rsid w:val="00C524EB"/>
    <w:rsid w:val="00C551E6"/>
    <w:rsid w:val="00C6692C"/>
    <w:rsid w:val="00C71EF0"/>
    <w:rsid w:val="00C918AD"/>
    <w:rsid w:val="00C928D1"/>
    <w:rsid w:val="00CA2E61"/>
    <w:rsid w:val="00CB5E4E"/>
    <w:rsid w:val="00CB7FA1"/>
    <w:rsid w:val="00CC1CCE"/>
    <w:rsid w:val="00CC2121"/>
    <w:rsid w:val="00CC6B59"/>
    <w:rsid w:val="00D05CE5"/>
    <w:rsid w:val="00D36F8F"/>
    <w:rsid w:val="00D613E1"/>
    <w:rsid w:val="00D95CD6"/>
    <w:rsid w:val="00DA052A"/>
    <w:rsid w:val="00DB22A9"/>
    <w:rsid w:val="00DB7B5B"/>
    <w:rsid w:val="00DC2816"/>
    <w:rsid w:val="00DC33EA"/>
    <w:rsid w:val="00DE0D90"/>
    <w:rsid w:val="00DE2F79"/>
    <w:rsid w:val="00DF4520"/>
    <w:rsid w:val="00E04A2E"/>
    <w:rsid w:val="00E305BD"/>
    <w:rsid w:val="00E51DCE"/>
    <w:rsid w:val="00E57436"/>
    <w:rsid w:val="00E76B74"/>
    <w:rsid w:val="00E87E39"/>
    <w:rsid w:val="00E918D8"/>
    <w:rsid w:val="00EB099B"/>
    <w:rsid w:val="00EB16ED"/>
    <w:rsid w:val="00ED2786"/>
    <w:rsid w:val="00ED7B16"/>
    <w:rsid w:val="00EF68C2"/>
    <w:rsid w:val="00F1237D"/>
    <w:rsid w:val="00F152AB"/>
    <w:rsid w:val="00F25766"/>
    <w:rsid w:val="00F372E0"/>
    <w:rsid w:val="00F545E5"/>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DB9B7205-7536-40C3-84C1-5AE54B542D66}">
  <ds:schemaRefs/>
</ds:datastoreItem>
</file>

<file path=docProps/app.xml><?xml version="1.0" encoding="utf-8"?>
<Properties xmlns="http://schemas.openxmlformats.org/officeDocument/2006/extended-properties" xmlns:vt="http://schemas.openxmlformats.org/officeDocument/2006/docPropsVTypes">
  <Template>Blank AO Form.dotx</Template>
  <TotalTime>5</TotalTime>
  <Pages>1</Pages>
  <Words>279</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Naylor, Norma</cp:lastModifiedBy>
  <cp:revision>7</cp:revision>
  <cp:lastPrinted>2009-07-07T14:58:00Z</cp:lastPrinted>
  <dcterms:created xsi:type="dcterms:W3CDTF">2019-02-28T16:15:00Z</dcterms:created>
  <dcterms:modified xsi:type="dcterms:W3CDTF">2019-02-28T16:26:00Z</dcterms:modified>
</cp:coreProperties>
</file>