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AN OR</w:t>
      </w:r>
      <w:r w:rsidR="005900DD">
        <w:rPr>
          <w:rFonts w:ascii="Arial" w:hAnsi="Arial" w:cs="Arial"/>
        </w:rPr>
        <w:t>DINANCE INCREASING THE</w:t>
      </w:r>
      <w:r>
        <w:rPr>
          <w:rFonts w:ascii="Arial" w:hAnsi="Arial" w:cs="Arial"/>
        </w:rPr>
        <w:t xml:space="preserve"> </w:t>
      </w:r>
      <w:r w:rsidR="007D42A3">
        <w:rPr>
          <w:rFonts w:ascii="Arial" w:hAnsi="Arial" w:cs="Arial"/>
        </w:rPr>
        <w:t>ESTIMATED RECEIPTS AND APPROPRIATIONS</w:t>
      </w:r>
      <w:r>
        <w:rPr>
          <w:rFonts w:ascii="Arial" w:hAnsi="Arial" w:cs="Arial"/>
        </w:rPr>
        <w:t xml:space="preserve"> </w:t>
      </w:r>
      <w:r w:rsidRPr="00BA29E7">
        <w:rPr>
          <w:rFonts w:ascii="Arial" w:hAnsi="Arial" w:cs="Arial"/>
        </w:rPr>
        <w:t xml:space="preserve">IN THE AMOUNT </w:t>
      </w:r>
      <w:r w:rsidRPr="00030045">
        <w:rPr>
          <w:rFonts w:ascii="Arial" w:hAnsi="Arial" w:cs="Arial"/>
          <w:caps/>
        </w:rPr>
        <w:t xml:space="preserve">OF </w:t>
      </w:r>
      <w:r w:rsidR="00B91574">
        <w:rPr>
          <w:rFonts w:ascii="Arial" w:hAnsi="Arial" w:cs="Arial"/>
          <w:caps/>
        </w:rPr>
        <w:t>$</w:t>
      </w:r>
      <w:r w:rsidR="007D42A3">
        <w:rPr>
          <w:rFonts w:ascii="Arial" w:hAnsi="Arial" w:cs="Arial"/>
          <w:caps/>
        </w:rPr>
        <w:t>132,099.00</w:t>
      </w:r>
      <w:r w:rsidR="001B1B14" w:rsidRPr="009F7E05">
        <w:rPr>
          <w:rFonts w:ascii="Arial" w:hAnsi="Arial" w:cs="Arial"/>
          <w:caps/>
        </w:rPr>
        <w:t xml:space="preserve"> in th</w:t>
      </w:r>
      <w:r w:rsidR="00A61DA4">
        <w:rPr>
          <w:rFonts w:ascii="Arial" w:hAnsi="Arial" w:cs="Arial"/>
          <w:caps/>
        </w:rPr>
        <w:t xml:space="preserve">e </w:t>
      </w:r>
      <w:r w:rsidR="007D42A3">
        <w:rPr>
          <w:rFonts w:ascii="Arial" w:hAnsi="Arial" w:cs="Arial"/>
          <w:caps/>
        </w:rPr>
        <w:t>Grants</w:t>
      </w:r>
      <w:r w:rsidR="00FB4750">
        <w:rPr>
          <w:rFonts w:ascii="Arial" w:hAnsi="Arial" w:cs="Arial"/>
          <w:caps/>
        </w:rPr>
        <w:t xml:space="preserve"> FUND</w:t>
      </w:r>
      <w:r w:rsidR="00030045" w:rsidRPr="00030045">
        <w:rPr>
          <w:rFonts w:ascii="Arial" w:hAnsi="Arial" w:cs="Arial"/>
          <w:caps/>
        </w:rPr>
        <w:t>,</w:t>
      </w:r>
      <w:r w:rsidR="00A37008" w:rsidRPr="00A37008">
        <w:rPr>
          <w:rFonts w:ascii="Arial" w:hAnsi="Arial" w:cs="Arial"/>
          <w:caps/>
        </w:rPr>
        <w:t xml:space="preserve"> </w:t>
      </w:r>
      <w:r w:rsidR="007D42A3">
        <w:rPr>
          <w:rFonts w:ascii="Arial" w:hAnsi="Arial" w:cs="Arial"/>
          <w:caps/>
        </w:rPr>
        <w:t xml:space="preserve">$25,420.00 </w:t>
      </w:r>
      <w:r w:rsidR="00A37008" w:rsidRPr="00A37008">
        <w:rPr>
          <w:rFonts w:ascii="Arial" w:hAnsi="Arial" w:cs="Arial"/>
          <w:caps/>
        </w:rPr>
        <w:t xml:space="preserve">FROM </w:t>
      </w:r>
      <w:r w:rsidR="007D42A3">
        <w:rPr>
          <w:rFonts w:ascii="Arial" w:hAnsi="Arial" w:cs="Arial"/>
          <w:caps/>
        </w:rPr>
        <w:t>a transfer from the general fund and $106,679.00 from grant funding</w:t>
      </w:r>
      <w:r w:rsidR="00A37008">
        <w:rPr>
          <w:rFonts w:ascii="Arial" w:hAnsi="Arial" w:cs="Arial"/>
          <w:caps/>
        </w:rPr>
        <w:t>,</w:t>
      </w:r>
      <w:r w:rsidR="00030045" w:rsidRPr="00030045">
        <w:rPr>
          <w:rFonts w:ascii="Arial" w:hAnsi="Arial" w:cs="Arial"/>
          <w:caps/>
        </w:rPr>
        <w:t xml:space="preserve"> </w:t>
      </w:r>
      <w:r w:rsidR="00FC6EBB">
        <w:rPr>
          <w:rFonts w:ascii="Arial" w:hAnsi="Arial" w:cs="Arial"/>
          <w:caps/>
        </w:rPr>
        <w:t xml:space="preserve">for </w:t>
      </w:r>
      <w:r w:rsidR="007D42A3">
        <w:rPr>
          <w:rFonts w:ascii="Arial" w:hAnsi="Arial" w:cs="Arial"/>
          <w:caps/>
        </w:rPr>
        <w:t>participation in the Tarrant regional auto crimes task force</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7D42A3">
        <w:rPr>
          <w:rFonts w:ascii="Arial" w:hAnsi="Arial" w:cs="Arial"/>
          <w:spacing w:val="-2"/>
          <w:sz w:val="20"/>
        </w:rPr>
        <w:t>2017-2018</w:t>
      </w:r>
      <w:r w:rsidRPr="00BA29E7">
        <w:rPr>
          <w:rFonts w:ascii="Arial" w:hAnsi="Arial" w:cs="Arial"/>
          <w:spacing w:val="-2"/>
          <w:sz w:val="20"/>
        </w:rPr>
        <w:t xml:space="preserve"> in the Budget of the City Manager, there shall also be increased estimated </w:t>
      </w:r>
      <w:r w:rsidR="007D42A3">
        <w:rPr>
          <w:rFonts w:ascii="Arial" w:hAnsi="Arial" w:cs="Arial"/>
          <w:spacing w:val="-2"/>
          <w:sz w:val="20"/>
        </w:rPr>
        <w:t>receipts and appropriations</w:t>
      </w:r>
      <w:r w:rsidR="00A20BC5">
        <w:rPr>
          <w:rFonts w:ascii="Arial" w:hAnsi="Arial" w:cs="Arial"/>
          <w:spacing w:val="-2"/>
          <w:sz w:val="20"/>
        </w:rPr>
        <w:t xml:space="preserve"> </w:t>
      </w:r>
      <w:r w:rsidRPr="00BA29E7">
        <w:rPr>
          <w:rFonts w:ascii="Arial" w:hAnsi="Arial" w:cs="Arial"/>
          <w:spacing w:val="-2"/>
          <w:sz w:val="20"/>
        </w:rPr>
        <w:t xml:space="preserve">in </w:t>
      </w:r>
      <w:r w:rsidR="00F70C0D" w:rsidRPr="00F70C0D">
        <w:rPr>
          <w:rFonts w:ascii="Arial" w:hAnsi="Arial" w:cs="Arial"/>
          <w:spacing w:val="-2"/>
          <w:sz w:val="20"/>
        </w:rPr>
        <w:t>the amount of $</w:t>
      </w:r>
      <w:r w:rsidR="007D42A3">
        <w:rPr>
          <w:rFonts w:ascii="Arial" w:hAnsi="Arial" w:cs="Arial"/>
          <w:spacing w:val="-2"/>
          <w:sz w:val="20"/>
        </w:rPr>
        <w:t>132,099.00</w:t>
      </w:r>
      <w:r w:rsidR="00F70C0D" w:rsidRPr="00F70C0D">
        <w:rPr>
          <w:rFonts w:ascii="Arial" w:hAnsi="Arial" w:cs="Arial"/>
          <w:spacing w:val="-2"/>
          <w:sz w:val="20"/>
        </w:rPr>
        <w:t xml:space="preserve"> in the</w:t>
      </w:r>
      <w:r w:rsidR="00A857CF">
        <w:rPr>
          <w:rFonts w:ascii="Arial" w:hAnsi="Arial" w:cs="Arial"/>
          <w:spacing w:val="-2"/>
          <w:sz w:val="20"/>
        </w:rPr>
        <w:t xml:space="preserve"> </w:t>
      </w:r>
      <w:r w:rsidR="007D42A3">
        <w:rPr>
          <w:rFonts w:ascii="Arial" w:hAnsi="Arial" w:cs="Arial"/>
          <w:spacing w:val="-2"/>
          <w:sz w:val="20"/>
        </w:rPr>
        <w:t>Grants</w:t>
      </w:r>
      <w:r w:rsidR="005160E3">
        <w:rPr>
          <w:rFonts w:ascii="Arial" w:hAnsi="Arial" w:cs="Arial"/>
          <w:spacing w:val="-2"/>
          <w:sz w:val="20"/>
        </w:rPr>
        <w:t xml:space="preserve"> </w:t>
      </w:r>
      <w:r w:rsidR="00C524EB">
        <w:rPr>
          <w:rFonts w:ascii="Arial" w:hAnsi="Arial" w:cs="Arial"/>
          <w:spacing w:val="-2"/>
          <w:sz w:val="20"/>
        </w:rPr>
        <w:t>Fund</w:t>
      </w:r>
      <w:r w:rsidR="009F7E05">
        <w:rPr>
          <w:rFonts w:ascii="Arial" w:hAnsi="Arial" w:cs="Arial"/>
          <w:spacing w:val="-2"/>
          <w:sz w:val="20"/>
        </w:rPr>
        <w:t>,</w:t>
      </w:r>
      <w:r w:rsidR="00597655">
        <w:rPr>
          <w:rFonts w:ascii="Arial" w:hAnsi="Arial" w:cs="Arial"/>
          <w:spacing w:val="-2"/>
          <w:sz w:val="20"/>
        </w:rPr>
        <w:t xml:space="preserve"> </w:t>
      </w:r>
      <w:r w:rsidR="007D42A3">
        <w:rPr>
          <w:rFonts w:ascii="Arial" w:hAnsi="Arial" w:cs="Arial"/>
          <w:spacing w:val="-2"/>
          <w:sz w:val="20"/>
        </w:rPr>
        <w:t xml:space="preserve">$25,420.00 </w:t>
      </w:r>
      <w:r w:rsidR="00A37008">
        <w:rPr>
          <w:rFonts w:ascii="Arial" w:hAnsi="Arial" w:cs="Arial"/>
          <w:spacing w:val="-2"/>
          <w:sz w:val="20"/>
        </w:rPr>
        <w:t xml:space="preserve">from </w:t>
      </w:r>
      <w:r w:rsidR="007D42A3">
        <w:rPr>
          <w:rFonts w:ascii="Arial" w:hAnsi="Arial" w:cs="Arial"/>
          <w:spacing w:val="-2"/>
          <w:sz w:val="20"/>
        </w:rPr>
        <w:t>a transfer from the General Fund and $106,679.00 from Grant Funding</w:t>
      </w:r>
      <w:r w:rsidR="00A37008">
        <w:rPr>
          <w:rFonts w:ascii="Arial" w:hAnsi="Arial" w:cs="Arial"/>
          <w:spacing w:val="-2"/>
          <w:sz w:val="20"/>
        </w:rPr>
        <w:t xml:space="preserve">, </w:t>
      </w:r>
      <w:r w:rsidR="00FC6EBB">
        <w:rPr>
          <w:rFonts w:ascii="Arial" w:hAnsi="Arial" w:cs="Arial"/>
          <w:spacing w:val="-2"/>
          <w:sz w:val="20"/>
        </w:rPr>
        <w:t xml:space="preserve">for </w:t>
      </w:r>
      <w:r w:rsidR="007D42A3">
        <w:rPr>
          <w:rFonts w:ascii="Arial" w:hAnsi="Arial" w:cs="Arial"/>
          <w:spacing w:val="-2"/>
          <w:sz w:val="20"/>
        </w:rPr>
        <w:t>participation in the Tarrant Regional Auto Crimes Task Force</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7D42A3">
        <w:rPr>
          <w:rFonts w:ascii="Arial" w:hAnsi="Arial" w:cs="Arial"/>
          <w:spacing w:val="-2"/>
          <w:sz w:val="20"/>
        </w:rPr>
        <w:t>22927-09-2017</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E666F6" w:rsidP="00F70C0D">
      <w:pPr>
        <w:tabs>
          <w:tab w:val="left" w:pos="-720"/>
        </w:tabs>
        <w:suppressAutoHyphens/>
        <w:jc w:val="both"/>
        <w:rPr>
          <w:rFonts w:ascii="Arial" w:hAnsi="Arial" w:cs="Arial"/>
          <w:spacing w:val="-2"/>
          <w:sz w:val="20"/>
        </w:rPr>
      </w:pPr>
      <w:r>
        <w:rPr>
          <w:rFonts w:ascii="Arial" w:hAnsi="Arial" w:cs="Arial"/>
          <w:spacing w:val="-2"/>
          <w:sz w:val="20"/>
        </w:rPr>
        <w:t>Thomas R. Hansen</w:t>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F70C0D" w:rsidP="00DB22A9">
      <w:pPr>
        <w:tabs>
          <w:tab w:val="left" w:pos="-720"/>
        </w:tabs>
        <w:suppressAutoHyphens/>
        <w:jc w:val="both"/>
        <w:rPr>
          <w:rFonts w:ascii="Arial" w:hAnsi="Arial" w:cs="Arial"/>
          <w:spacing w:val="-2"/>
          <w:sz w:val="20"/>
        </w:rPr>
      </w:pPr>
      <w:r>
        <w:rPr>
          <w:rFonts w:ascii="Arial" w:hAnsi="Arial" w:cs="Arial"/>
          <w:spacing w:val="-2"/>
          <w:sz w:val="20"/>
        </w:rPr>
        <w:t>Assistant City Attorney</w:t>
      </w:r>
      <w:r w:rsidR="00E666F6">
        <w:rPr>
          <w:rFonts w:ascii="Arial" w:hAnsi="Arial" w:cs="Arial"/>
          <w:spacing w:val="-2"/>
          <w:sz w:val="20"/>
        </w:rPr>
        <w:t xml:space="preserve"> I</w:t>
      </w:r>
      <w:bookmarkStart w:id="0" w:name="_GoBack"/>
      <w:bookmarkEnd w:id="0"/>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A3"/>
    <w:rsid w:val="000040C8"/>
    <w:rsid w:val="00007F99"/>
    <w:rsid w:val="00030045"/>
    <w:rsid w:val="00040D06"/>
    <w:rsid w:val="00041D3D"/>
    <w:rsid w:val="00042CE6"/>
    <w:rsid w:val="000441E2"/>
    <w:rsid w:val="00056057"/>
    <w:rsid w:val="00063B63"/>
    <w:rsid w:val="00065A7D"/>
    <w:rsid w:val="00082BF6"/>
    <w:rsid w:val="0009415D"/>
    <w:rsid w:val="000B66CA"/>
    <w:rsid w:val="000B7871"/>
    <w:rsid w:val="000E367B"/>
    <w:rsid w:val="00106897"/>
    <w:rsid w:val="00134CB8"/>
    <w:rsid w:val="00140FD0"/>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6DA8"/>
    <w:rsid w:val="00376D96"/>
    <w:rsid w:val="003D46B7"/>
    <w:rsid w:val="003E782E"/>
    <w:rsid w:val="003F4431"/>
    <w:rsid w:val="0040637B"/>
    <w:rsid w:val="004B12FA"/>
    <w:rsid w:val="004B2E66"/>
    <w:rsid w:val="004B48D9"/>
    <w:rsid w:val="004B5C90"/>
    <w:rsid w:val="004D3C31"/>
    <w:rsid w:val="004E1487"/>
    <w:rsid w:val="004E71B4"/>
    <w:rsid w:val="004F53F3"/>
    <w:rsid w:val="00504ACE"/>
    <w:rsid w:val="005160E3"/>
    <w:rsid w:val="005433DF"/>
    <w:rsid w:val="005529B6"/>
    <w:rsid w:val="00565E00"/>
    <w:rsid w:val="0057576E"/>
    <w:rsid w:val="005900DD"/>
    <w:rsid w:val="00597655"/>
    <w:rsid w:val="005B061A"/>
    <w:rsid w:val="005B7B82"/>
    <w:rsid w:val="005E61FD"/>
    <w:rsid w:val="005F28B8"/>
    <w:rsid w:val="005F2D75"/>
    <w:rsid w:val="005F51CC"/>
    <w:rsid w:val="0060305A"/>
    <w:rsid w:val="00612C77"/>
    <w:rsid w:val="00674C36"/>
    <w:rsid w:val="00677ED0"/>
    <w:rsid w:val="006B7CA1"/>
    <w:rsid w:val="006C796D"/>
    <w:rsid w:val="00727D29"/>
    <w:rsid w:val="00746388"/>
    <w:rsid w:val="007536C0"/>
    <w:rsid w:val="0078123E"/>
    <w:rsid w:val="00783BB6"/>
    <w:rsid w:val="007D21E5"/>
    <w:rsid w:val="007D42A3"/>
    <w:rsid w:val="007E0F40"/>
    <w:rsid w:val="007E0FF3"/>
    <w:rsid w:val="008107FD"/>
    <w:rsid w:val="00812CC3"/>
    <w:rsid w:val="008167B5"/>
    <w:rsid w:val="008777E5"/>
    <w:rsid w:val="008A1C1B"/>
    <w:rsid w:val="008B4938"/>
    <w:rsid w:val="008C28CA"/>
    <w:rsid w:val="008C4CC1"/>
    <w:rsid w:val="008C516F"/>
    <w:rsid w:val="008D7CAF"/>
    <w:rsid w:val="008E6B7C"/>
    <w:rsid w:val="008F60CA"/>
    <w:rsid w:val="0097556A"/>
    <w:rsid w:val="009769E7"/>
    <w:rsid w:val="0098060C"/>
    <w:rsid w:val="00980D5C"/>
    <w:rsid w:val="009937A8"/>
    <w:rsid w:val="00996A9A"/>
    <w:rsid w:val="009A12AC"/>
    <w:rsid w:val="009A51E9"/>
    <w:rsid w:val="009B7991"/>
    <w:rsid w:val="009C10FC"/>
    <w:rsid w:val="009C3A14"/>
    <w:rsid w:val="009C66CF"/>
    <w:rsid w:val="009D7036"/>
    <w:rsid w:val="009E03AD"/>
    <w:rsid w:val="009E3155"/>
    <w:rsid w:val="009F7E05"/>
    <w:rsid w:val="00A20BC5"/>
    <w:rsid w:val="00A37008"/>
    <w:rsid w:val="00A61DA4"/>
    <w:rsid w:val="00A62864"/>
    <w:rsid w:val="00A83888"/>
    <w:rsid w:val="00A857CF"/>
    <w:rsid w:val="00A9793E"/>
    <w:rsid w:val="00AA5761"/>
    <w:rsid w:val="00AC2188"/>
    <w:rsid w:val="00AC7894"/>
    <w:rsid w:val="00AD5CCB"/>
    <w:rsid w:val="00AE3A75"/>
    <w:rsid w:val="00AF07C2"/>
    <w:rsid w:val="00B11D2B"/>
    <w:rsid w:val="00B16B28"/>
    <w:rsid w:val="00B34BD4"/>
    <w:rsid w:val="00B46CBE"/>
    <w:rsid w:val="00B82975"/>
    <w:rsid w:val="00B86C5F"/>
    <w:rsid w:val="00B91574"/>
    <w:rsid w:val="00BA29E7"/>
    <w:rsid w:val="00BB514D"/>
    <w:rsid w:val="00BE4369"/>
    <w:rsid w:val="00C304E6"/>
    <w:rsid w:val="00C501A9"/>
    <w:rsid w:val="00C524EB"/>
    <w:rsid w:val="00C6692C"/>
    <w:rsid w:val="00C71EF0"/>
    <w:rsid w:val="00C928D1"/>
    <w:rsid w:val="00CB5E4E"/>
    <w:rsid w:val="00CB7FA1"/>
    <w:rsid w:val="00CC1CCE"/>
    <w:rsid w:val="00CC2121"/>
    <w:rsid w:val="00CC6B59"/>
    <w:rsid w:val="00D05CE5"/>
    <w:rsid w:val="00D613E1"/>
    <w:rsid w:val="00D874E8"/>
    <w:rsid w:val="00DB22A9"/>
    <w:rsid w:val="00DB7B5B"/>
    <w:rsid w:val="00DC33EA"/>
    <w:rsid w:val="00DE0D90"/>
    <w:rsid w:val="00DE2F79"/>
    <w:rsid w:val="00DF4520"/>
    <w:rsid w:val="00E04A2E"/>
    <w:rsid w:val="00E305BD"/>
    <w:rsid w:val="00E51DCE"/>
    <w:rsid w:val="00E57436"/>
    <w:rsid w:val="00E666F6"/>
    <w:rsid w:val="00E76B74"/>
    <w:rsid w:val="00E87E39"/>
    <w:rsid w:val="00E918D8"/>
    <w:rsid w:val="00ED2786"/>
    <w:rsid w:val="00ED7B16"/>
    <w:rsid w:val="00EF68C2"/>
    <w:rsid w:val="00F152AB"/>
    <w:rsid w:val="00F25766"/>
    <w:rsid w:val="00F372E0"/>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Form.dotx</Template>
  <TotalTime>1</TotalTime>
  <Pages>1</Pages>
  <Words>298</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Kirk, Steven Brady</dc:creator>
  <cp:lastModifiedBy>ITAdmin</cp:lastModifiedBy>
  <cp:revision>2</cp:revision>
  <cp:lastPrinted>2009-07-07T14:58:00Z</cp:lastPrinted>
  <dcterms:created xsi:type="dcterms:W3CDTF">2018-02-05T22:59:00Z</dcterms:created>
  <dcterms:modified xsi:type="dcterms:W3CDTF">2018-02-05T22:59:00Z</dcterms:modified>
</cp:coreProperties>
</file>