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8DB" w:rsidRDefault="001B5B3B">
      <w:pPr>
        <w:ind w:firstLine="0"/>
        <w:jc w:val="center"/>
        <w:rPr>
          <w:b/>
        </w:rPr>
      </w:pPr>
      <w:r>
        <w:rPr>
          <w:b/>
        </w:rPr>
        <w:t>ORDINANCE NO.___________</w:t>
      </w:r>
    </w:p>
    <w:p w:rsidR="004678DB" w:rsidRDefault="001B5B3B">
      <w:pPr>
        <w:ind w:firstLine="0"/>
        <w:rPr>
          <w:b/>
        </w:rPr>
      </w:pPr>
      <w:r>
        <w:rPr>
          <w:b/>
        </w:rPr>
        <w:t xml:space="preserve">AN ORDINANCE OF THE CITY OF FORT WORTH, TEXAS APPROVING A SERVICE AND ASSESSMENT PLAN FOR THE FORT WORTH PUBLIC IMPROVEMENT DISTRICT NO. 17 (ROCK CREEK RANCH); MAKING A FINDING OF SPECIAL BENEFIT TO THE PROPERTY IN THE DISTRICT; </w:t>
      </w:r>
      <w:r>
        <w:rPr>
          <w:b/>
        </w:rPr>
        <w:t>LEVYING MAJOR IMPROVEMENT SPECIAL ASSESSMENTS AGAINST PROPERTY WITHIN THE DISTRICT; ESTABLISHING A LIEN ON SUCH PROPERTY; APPROVING ASSESSMENT ROLLS FOR THE DISTRICT; PROVIDING FOR THE METHOD OF ASSESSMENT AND THE PAYMENT OF THE MAJOR IMPROVEMENT SPECIAL A</w:t>
      </w:r>
      <w:r>
        <w:rPr>
          <w:b/>
        </w:rPr>
        <w:t>SSESSMENTS; PROVIDING FOR PENALTIES AND INTEREST ON DELINQUENT ASSESSMENTS; PROVIDING FOR A SEVERABILITY CLAUSE; PROVIDING AN EFFECTIVE DATE; AND PROVIDING FOR RELATED MATTERS</w:t>
      </w:r>
    </w:p>
    <w:p w:rsidR="004678DB" w:rsidRDefault="001B5B3B">
      <w:r>
        <w:rPr>
          <w:b/>
        </w:rPr>
        <w:t>WHEREAS</w:t>
      </w:r>
      <w:r>
        <w:t>, Chapter 372, Texas Local Government Code (the “</w:t>
      </w:r>
      <w:r>
        <w:rPr>
          <w:b/>
        </w:rPr>
        <w:t>Act</w:t>
      </w:r>
      <w:r>
        <w:t>”) authorizes the gov</w:t>
      </w:r>
      <w:r>
        <w:t>erning body (the “</w:t>
      </w:r>
      <w:r>
        <w:rPr>
          <w:b/>
        </w:rPr>
        <w:t>City Council</w:t>
      </w:r>
      <w:r>
        <w:t>”) of the City of Fort Worth, Texas (the “</w:t>
      </w:r>
      <w:r>
        <w:rPr>
          <w:b/>
        </w:rPr>
        <w:t>City</w:t>
      </w:r>
      <w:r>
        <w:t>”), to create a public improvement district within the corporate limits and extraterritorial jurisdiction of the City; and</w:t>
      </w:r>
    </w:p>
    <w:p w:rsidR="004678DB" w:rsidRDefault="001B5B3B">
      <w:r>
        <w:rPr>
          <w:b/>
        </w:rPr>
        <w:t>WHEREAS</w:t>
      </w:r>
      <w:r>
        <w:t xml:space="preserve">, on December 6, 2016, the City Council conducted </w:t>
      </w:r>
      <w:r>
        <w:t>a public hearing to consider a petition received by the City on November 9, 2016 (the “</w:t>
      </w:r>
      <w:r>
        <w:rPr>
          <w:b/>
        </w:rPr>
        <w:t>Petition</w:t>
      </w:r>
      <w:r>
        <w:t>”) requesting the creation of the Fort Worth Public Improvement District No. 17 (Rock Creek Ranch) (the “</w:t>
      </w:r>
      <w:r>
        <w:rPr>
          <w:b/>
        </w:rPr>
        <w:t>District</w:t>
      </w:r>
      <w:r>
        <w:t>”) to undertake the construction of certain publ</w:t>
      </w:r>
      <w:r>
        <w:t>ic improvements described in the Petition (the “</w:t>
      </w:r>
      <w:r>
        <w:rPr>
          <w:b/>
        </w:rPr>
        <w:t>Authorized Improvements</w:t>
      </w:r>
      <w:r>
        <w:t>”); and</w:t>
      </w:r>
    </w:p>
    <w:p w:rsidR="004678DB" w:rsidRDefault="001B5B3B">
      <w:r>
        <w:rPr>
          <w:b/>
        </w:rPr>
        <w:t>WHEREAS</w:t>
      </w:r>
      <w:r>
        <w:t>, on December 13, 2016, the City Council approved Resolution No. 4724-12-2016 (the “</w:t>
      </w:r>
      <w:r>
        <w:rPr>
          <w:b/>
        </w:rPr>
        <w:t>Authorization Resolution</w:t>
      </w:r>
      <w:r>
        <w:t>”), authorizing, establishing and creating the District; and</w:t>
      </w:r>
    </w:p>
    <w:p w:rsidR="004678DB" w:rsidRDefault="001B5B3B">
      <w:r>
        <w:rPr>
          <w:b/>
        </w:rPr>
        <w:t>W</w:t>
      </w:r>
      <w:r>
        <w:rPr>
          <w:b/>
        </w:rPr>
        <w:t>HEREAS</w:t>
      </w:r>
      <w:r>
        <w:t>, on December 16, 2016 (the “</w:t>
      </w:r>
      <w:r>
        <w:rPr>
          <w:b/>
        </w:rPr>
        <w:t>Authorization Publication Date</w:t>
      </w:r>
      <w:r>
        <w:t xml:space="preserve">”), the City published the Authorization Resolution in the Fort Worth Star-Telegram, a newspaper of general circulation in the City and the boundaries of the District; and </w:t>
      </w:r>
    </w:p>
    <w:p w:rsidR="004678DB" w:rsidRDefault="001B5B3B">
      <w:r>
        <w:rPr>
          <w:b/>
        </w:rPr>
        <w:t>WHEREAS</w:t>
      </w:r>
      <w:r>
        <w:t>, no writte</w:t>
      </w:r>
      <w:r>
        <w:t xml:space="preserve">n protests regarding the creation of the District from any owners of record of property within the District were filed with the City Secretary within 20 days of the Authorization Publication Date; and </w:t>
      </w:r>
    </w:p>
    <w:p w:rsidR="004678DB" w:rsidRDefault="001B5B3B">
      <w:pPr>
        <w:rPr>
          <w:szCs w:val="22"/>
        </w:rPr>
      </w:pPr>
      <w:r>
        <w:rPr>
          <w:b/>
          <w:szCs w:val="22"/>
        </w:rPr>
        <w:t>WHEREAS</w:t>
      </w:r>
      <w:r>
        <w:rPr>
          <w:szCs w:val="22"/>
        </w:rPr>
        <w:t>, on August 1, 2017, the City Council adopted R</w:t>
      </w:r>
      <w:r>
        <w:rPr>
          <w:szCs w:val="22"/>
        </w:rPr>
        <w:t xml:space="preserve">esolution No. </w:t>
      </w:r>
      <w:r w:rsidR="00656518">
        <w:rPr>
          <w:szCs w:val="22"/>
        </w:rPr>
        <w:t>4809</w:t>
      </w:r>
      <w:r w:rsidR="00656518">
        <w:rPr>
          <w:szCs w:val="22"/>
        </w:rPr>
        <w:t>-</w:t>
      </w:r>
      <w:r>
        <w:rPr>
          <w:szCs w:val="22"/>
        </w:rPr>
        <w:t xml:space="preserve">08-2017, determining the total estimated costs of the Major Improvements (as defined below) to be financed by the District at this time, directing the filing of proposed assessment rolls, directing the mailing and publication of notice </w:t>
      </w:r>
      <w:r>
        <w:rPr>
          <w:szCs w:val="22"/>
        </w:rPr>
        <w:t xml:space="preserve">of a public hearing to be held on August 15, 2017 to consider the levying of the special assessments against the property within the District, and directing related actions; and </w:t>
      </w:r>
    </w:p>
    <w:p w:rsidR="004678DB" w:rsidRDefault="001B5B3B">
      <w:pPr>
        <w:spacing w:after="0"/>
        <w:rPr>
          <w:szCs w:val="22"/>
        </w:rPr>
      </w:pPr>
      <w:r>
        <w:rPr>
          <w:b/>
          <w:szCs w:val="22"/>
        </w:rPr>
        <w:t>WHEREAS</w:t>
      </w:r>
      <w:r>
        <w:rPr>
          <w:szCs w:val="22"/>
        </w:rPr>
        <w:t xml:space="preserve">, the City Council, pursuant to Resolution No. </w:t>
      </w:r>
      <w:r w:rsidR="00656518">
        <w:rPr>
          <w:szCs w:val="22"/>
        </w:rPr>
        <w:t>4809-</w:t>
      </w:r>
      <w:r>
        <w:rPr>
          <w:szCs w:val="22"/>
        </w:rPr>
        <w:t>0</w:t>
      </w:r>
      <w:r w:rsidR="00656518">
        <w:rPr>
          <w:szCs w:val="22"/>
        </w:rPr>
        <w:t>8</w:t>
      </w:r>
      <w:r>
        <w:rPr>
          <w:szCs w:val="22"/>
        </w:rPr>
        <w:t>-2017 and Sectio</w:t>
      </w:r>
      <w:r>
        <w:rPr>
          <w:szCs w:val="22"/>
        </w:rPr>
        <w:t xml:space="preserve">ns 372.016(b) and (c) of the Act, directed the City staff to publish notice on </w:t>
      </w:r>
      <w:r w:rsidR="00656518">
        <w:rPr>
          <w:szCs w:val="22"/>
        </w:rPr>
        <w:t xml:space="preserve">or before </w:t>
      </w:r>
      <w:r>
        <w:rPr>
          <w:szCs w:val="22"/>
        </w:rPr>
        <w:t xml:space="preserve">August </w:t>
      </w:r>
      <w:r w:rsidR="00656518">
        <w:rPr>
          <w:szCs w:val="22"/>
        </w:rPr>
        <w:t>4</w:t>
      </w:r>
      <w:r>
        <w:rPr>
          <w:szCs w:val="22"/>
        </w:rPr>
        <w:t>, 2017 in the Fort Worth Star Telegram</w:t>
      </w:r>
      <w:r w:rsidR="00656518">
        <w:rPr>
          <w:szCs w:val="22"/>
        </w:rPr>
        <w:t>, which notice was published on August 3, 2017,</w:t>
      </w:r>
      <w:r>
        <w:rPr>
          <w:szCs w:val="22"/>
        </w:rPr>
        <w:t xml:space="preserve"> of a public hearing to be held on August 15, 2017 to consider the proposed special assessments to be levied against property loca</w:t>
      </w:r>
      <w:r>
        <w:rPr>
          <w:szCs w:val="22"/>
        </w:rPr>
        <w:t>ted in the District and mailed copies of such notice to the last known address of the owners of the property liable for the special assessments; and</w:t>
      </w:r>
    </w:p>
    <w:p w:rsidR="004678DB" w:rsidRDefault="004678DB">
      <w:pPr>
        <w:spacing w:after="0"/>
        <w:rPr>
          <w:szCs w:val="22"/>
        </w:rPr>
      </w:pPr>
    </w:p>
    <w:p w:rsidR="004678DB" w:rsidRDefault="001B5B3B">
      <w:r>
        <w:rPr>
          <w:b/>
        </w:rPr>
        <w:t>WHEREAS</w:t>
      </w:r>
      <w:r>
        <w:t xml:space="preserve">, the City Council, pursuant to Section 372.016(c) of the Act, directed the City staff to mail the </w:t>
      </w:r>
      <w:r>
        <w:t xml:space="preserve">notice of the public hearing for the proposed special assessments to the last known address of the owners of the property liable for the special assessments; and </w:t>
      </w:r>
    </w:p>
    <w:p w:rsidR="004678DB" w:rsidRDefault="001B5B3B">
      <w:r>
        <w:rPr>
          <w:b/>
        </w:rPr>
        <w:lastRenderedPageBreak/>
        <w:t>WHEREAS</w:t>
      </w:r>
      <w:r>
        <w:t>, the City Council convened the public hearing at the City Council meeting beginning a</w:t>
      </w:r>
      <w:r>
        <w:t xml:space="preserve">t 7:00 p.m. on Tuesday, August 15, 2017, at which all persons who appeared, or requested to appear, in person or by their attorney, were given the opportunity to contend for or to contest the District Service and Assessment Plan attached hereto as </w:t>
      </w:r>
      <w:r>
        <w:rPr>
          <w:i/>
        </w:rPr>
        <w:t xml:space="preserve">EXHIBIT </w:t>
      </w:r>
      <w:r>
        <w:rPr>
          <w:i/>
        </w:rPr>
        <w:t>A</w:t>
      </w:r>
      <w:r>
        <w:t xml:space="preserve"> (the “</w:t>
      </w:r>
      <w:r>
        <w:rPr>
          <w:b/>
        </w:rPr>
        <w:t>Service and Assessment Plan</w:t>
      </w:r>
      <w:r>
        <w:t xml:space="preserve">”), the Assessment Rolls in the forms attached as </w:t>
      </w:r>
      <w:r>
        <w:rPr>
          <w:i/>
        </w:rPr>
        <w:t>APPENDIX A-1</w:t>
      </w:r>
      <w:r>
        <w:t xml:space="preserve"> and </w:t>
      </w:r>
      <w:r>
        <w:rPr>
          <w:i/>
        </w:rPr>
        <w:t>APPENDIX A-2</w:t>
      </w:r>
      <w:r>
        <w:t xml:space="preserve"> to the Service and Assessment Plan (collectively, the “</w:t>
      </w:r>
      <w:r>
        <w:rPr>
          <w:b/>
        </w:rPr>
        <w:t>Assessment Rolls</w:t>
      </w:r>
      <w:r>
        <w:t xml:space="preserve">”), and the proposed </w:t>
      </w:r>
      <w:r>
        <w:rPr>
          <w:b/>
        </w:rPr>
        <w:t>Major Improvement Special Assessments</w:t>
      </w:r>
      <w:r>
        <w:t xml:space="preserve"> (as defined</w:t>
      </w:r>
      <w:r>
        <w:t xml:space="preserve"> in the Service and Assessment Plan) to be levied against the property in the District, and to offer testimony pertinent to any issue presented on the amount of the Major Improvement Special Assessments, the apportionment of the costs of the Authorized Imp</w:t>
      </w:r>
      <w:r>
        <w:t>rovements that benefit the District and which are to be funded by the Major Improvement Special Assessments levied in the District (the “</w:t>
      </w:r>
      <w:r>
        <w:rPr>
          <w:b/>
        </w:rPr>
        <w:t>Major Improvements</w:t>
      </w:r>
      <w:r>
        <w:t>”), the purpose of the Major Improvement Special Assessments, the special benefits accruing to the pr</w:t>
      </w:r>
      <w:r>
        <w:t xml:space="preserve">operty within the District due to the Major Improvements, and the penalties and interest of annual installments and on delinquent annual installments of the Major Improvement Special Assessments; and </w:t>
      </w:r>
    </w:p>
    <w:p w:rsidR="004678DB" w:rsidRDefault="001B5B3B">
      <w:r>
        <w:rPr>
          <w:b/>
        </w:rPr>
        <w:t>WHEREAS</w:t>
      </w:r>
      <w:r>
        <w:t>, the District is divided into the Eastern Impro</w:t>
      </w:r>
      <w:r>
        <w:t xml:space="preserve">vement Area and the Western Improvement Area (as each term is defined in the Service and Assessment Plan); and </w:t>
      </w:r>
    </w:p>
    <w:p w:rsidR="004678DB" w:rsidRDefault="001B5B3B">
      <w:r>
        <w:rPr>
          <w:b/>
        </w:rPr>
        <w:t>WHEREAS</w:t>
      </w:r>
      <w:r>
        <w:t>, it is anticipated that within one year of the date hereof, the City will levy separate assessments upon only the property within the We</w:t>
      </w:r>
      <w:r>
        <w:t>stern Improvement Area of the District (the “</w:t>
      </w:r>
      <w:r>
        <w:rPr>
          <w:b/>
        </w:rPr>
        <w:t>Future</w:t>
      </w:r>
      <w:r>
        <w:t xml:space="preserve"> </w:t>
      </w:r>
      <w:r>
        <w:rPr>
          <w:b/>
        </w:rPr>
        <w:t>Roadway Improvement Special Assessments</w:t>
      </w:r>
      <w:r>
        <w:t xml:space="preserve">”) for the purpose of financing certain roadway improvements benefitting only the Western Improvement Area; and </w:t>
      </w:r>
    </w:p>
    <w:p w:rsidR="004678DB" w:rsidRDefault="001B5B3B">
      <w:r>
        <w:rPr>
          <w:b/>
        </w:rPr>
        <w:t>WHEREAS</w:t>
      </w:r>
      <w:r>
        <w:t>, the Major Improvements benefit the entire D</w:t>
      </w:r>
      <w:r>
        <w:t>istrict, and the Major Improvement Special Assessments are being levied across all property (other than Non-Benefitted Property, as defined in the Service and Assessment Plan) in the District, including the Eastern Improvement Area and the Western Improvem</w:t>
      </w:r>
      <w:r>
        <w:t xml:space="preserve">ent Area, and the District has only been divided into such improvement areas for the convenience of the Future Roadway Improvement Special Assessments; and </w:t>
      </w:r>
    </w:p>
    <w:p w:rsidR="004678DB" w:rsidRDefault="001B5B3B">
      <w:r>
        <w:rPr>
          <w:b/>
        </w:rPr>
        <w:t>WHEREAS</w:t>
      </w:r>
      <w:r>
        <w:t>, the City Council further finds that there were no written objections or evidence submitted</w:t>
      </w:r>
      <w:r>
        <w:t xml:space="preserve"> to the City Secretary in opposition to the Service and Assessment Plan, the apportionment of the costs of the Major Improvements, the Assessment Rolls, or the levy of the Major Improvement Special Assessments; and </w:t>
      </w:r>
    </w:p>
    <w:p w:rsidR="004678DB" w:rsidRDefault="001B5B3B">
      <w:r>
        <w:rPr>
          <w:b/>
        </w:rPr>
        <w:t>WHEREAS</w:t>
      </w:r>
      <w:r>
        <w:t>, the City Council finds and dete</w:t>
      </w:r>
      <w:r>
        <w:t>rmines that the Service and Assessment Plan and the Assessment Rolls, which are incorporated herein for all purposes, should be approved and that the Major Improvement Special Assessments should be levied against the property in the District as provided in</w:t>
      </w:r>
      <w:r>
        <w:t xml:space="preserve"> this Ordinance and the Service and Assessment Plan and Assessment Rolls; and </w:t>
      </w:r>
    </w:p>
    <w:p w:rsidR="004678DB" w:rsidRDefault="001B5B3B">
      <w:r>
        <w:rPr>
          <w:b/>
        </w:rPr>
        <w:t>WHEREAS</w:t>
      </w:r>
      <w:r>
        <w:t>, prior to the issuance of bonds secured by the Major Improvement Special Assessments, WUSF 4 Rock Creek LP, a Texas limited partnership, WUSF 5 Rock Creek East LP, a Tex</w:t>
      </w:r>
      <w:r>
        <w:t>as limited partnership, and Walton Texas, LP, a Texas limited partnership (collectively, the “</w:t>
      </w:r>
      <w:r>
        <w:rPr>
          <w:b/>
        </w:rPr>
        <w:t>Landowners</w:t>
      </w:r>
      <w:r>
        <w:t>”) the owners of all of the privately-owned and taxable property located within the District and subject to assessment, will have executed and presented</w:t>
      </w:r>
      <w:r>
        <w:t xml:space="preserve"> to the City staff for approval and acceptance a Landowner Consent </w:t>
      </w:r>
      <w:r>
        <w:t xml:space="preserve">Certificate </w:t>
      </w:r>
      <w:r>
        <w:t>(the “</w:t>
      </w:r>
      <w:r>
        <w:rPr>
          <w:b/>
        </w:rPr>
        <w:t>Landowner Consent</w:t>
      </w:r>
      <w:r>
        <w:t>”)  in the form and substance acceptable to the City, in which the Landowners acknowledge and accept the Service and Assessment Plan, approve the Assessment Rolls, acknowledge and accept this Ordinance and acknowledge and accept the levy of the Assessments</w:t>
      </w:r>
      <w:r>
        <w:t xml:space="preserve"> against their property located within the District, and agree to pay the Major Improvement Special Assessments when due and payable; and </w:t>
      </w:r>
    </w:p>
    <w:p w:rsidR="004678DB" w:rsidRDefault="001B5B3B">
      <w:r>
        <w:rPr>
          <w:b/>
        </w:rPr>
        <w:lastRenderedPageBreak/>
        <w:t>WHEREAS</w:t>
      </w:r>
      <w:r>
        <w:t>, the City Council closed the public hearing, and after considering all comments and all written and documenta</w:t>
      </w:r>
      <w:r>
        <w:t xml:space="preserve">ry evidence presented at the hearing, including all written comments and statements filed with the City, determined to proceed with the adoption of this Ordinance in conformity with the requirements of the Act; and </w:t>
      </w:r>
    </w:p>
    <w:p w:rsidR="004678DB" w:rsidRDefault="001B5B3B">
      <w:r>
        <w:rPr>
          <w:b/>
        </w:rPr>
        <w:t>WHEREAS</w:t>
      </w:r>
      <w:r>
        <w:t>, the apportionment of the cost o</w:t>
      </w:r>
      <w:r>
        <w:t>f the Major Improvements, the Major Improvement Special Assessments and the each Annual Installment thereof pursuant to the Service and Assessment Plan is fair and reasonable, reflects an accurate presentation of the special benefit each property will rece</w:t>
      </w:r>
      <w:r>
        <w:t xml:space="preserve">ive from the administrative services and construction of the Major Improvements identified in the Service and Assessment Plan, and is hereby approved; and </w:t>
      </w:r>
    </w:p>
    <w:p w:rsidR="004678DB" w:rsidRDefault="001B5B3B">
      <w:r>
        <w:rPr>
          <w:b/>
        </w:rPr>
        <w:t>WHEREAS</w:t>
      </w:r>
      <w:r>
        <w:t>, the Service and Assessment Plan covers a period of at least five years and defines the annu</w:t>
      </w:r>
      <w:r>
        <w:t xml:space="preserve">al indebtedness and projected costs for the Major Improvements and Administrative Expenses; and </w:t>
      </w:r>
    </w:p>
    <w:p w:rsidR="004678DB" w:rsidRDefault="001B5B3B">
      <w:r>
        <w:rPr>
          <w:b/>
        </w:rPr>
        <w:t>WHEREAS</w:t>
      </w:r>
      <w:r>
        <w:t>, the Service and Assessment Plan apportions the cost of the Major Improvement and Administrative Expenses to be assessed against property in the Distri</w:t>
      </w:r>
      <w:r>
        <w:t xml:space="preserve">ct and such apportionment is made on the basis of special benefits accruing to the property because of the Major Improvements and Administrative Expenses; and </w:t>
      </w:r>
    </w:p>
    <w:p w:rsidR="004678DB" w:rsidRDefault="001B5B3B">
      <w:r>
        <w:rPr>
          <w:b/>
        </w:rPr>
        <w:t>WHEREAS</w:t>
      </w:r>
      <w:r>
        <w:t>, all of the real property in the District which is being assessed in the amounts shown i</w:t>
      </w:r>
      <w:r>
        <w:t>n the Assessment Rolls will be benefitted by the services and improvements proposed to be provided through the District in the Service and Assessment Plan, and each parcel of such real property will receive special benefits in each year equal or greater th</w:t>
      </w:r>
      <w:r>
        <w:t xml:space="preserve">an each Annual Installment of the Major Improvement Special Assessments and will receive special benefits during the term of the Major Improvement Special Assessments equal to or greater than the total amount assessed; and </w:t>
      </w:r>
    </w:p>
    <w:p w:rsidR="004678DB" w:rsidRDefault="001B5B3B">
      <w:r>
        <w:rPr>
          <w:b/>
        </w:rPr>
        <w:t>WHEREAS</w:t>
      </w:r>
      <w:r>
        <w:t>, the method of apportion</w:t>
      </w:r>
      <w:r>
        <w:t>ment of the cost of the Major Improvements, Administrative Expenses, and Annual Installments associated with the Major Improvement Bonds set forth in the Service and Assessment Plan results in imposing equal shares of the costs of the Major Improvements an</w:t>
      </w:r>
      <w:r>
        <w:t>d Administrative Expenses on property similarly benefitted, and results in a reasonable classification and formula for apportionment of such costs; and</w:t>
      </w:r>
    </w:p>
    <w:p w:rsidR="004678DB" w:rsidRDefault="001B5B3B">
      <w:r>
        <w:rPr>
          <w:b/>
        </w:rPr>
        <w:t>WHEREAS</w:t>
      </w:r>
      <w:r>
        <w:t xml:space="preserve">, the Service and Assessment Plan should be approved as the service plan and assessment plan for </w:t>
      </w:r>
      <w:r>
        <w:t xml:space="preserve">the District as described in Sections 372.013 and 372.014 of the Act; and </w:t>
      </w:r>
    </w:p>
    <w:p w:rsidR="004678DB" w:rsidRDefault="001B5B3B">
      <w:r>
        <w:rPr>
          <w:b/>
        </w:rPr>
        <w:t>WHEREAS</w:t>
      </w:r>
      <w:r>
        <w:t xml:space="preserve">, the Assessment Rolls should be approved as the assessment rolls for the District; and </w:t>
      </w:r>
    </w:p>
    <w:p w:rsidR="004678DB" w:rsidRDefault="001B5B3B">
      <w:r>
        <w:rPr>
          <w:b/>
        </w:rPr>
        <w:t>WHEREAS</w:t>
      </w:r>
      <w:r>
        <w:t>, the provisions of the Service and Assessment Plan relating to due and delinq</w:t>
      </w:r>
      <w:r>
        <w:t>uency dates for the Major Improvement Special Assessments and the Annual Installments, interest and penalties on delinquent Major Improvement Special Assessments and Annual Installments and procedures in connection with the imposition and collection of the</w:t>
      </w:r>
      <w:r>
        <w:t xml:space="preserve"> Major Improvement Special Assessments should be approved and will expedite collection of the Major Improvement Special Assessments in a timely manner in order to provide the services and improvements needed and required for the area within the District; a</w:t>
      </w:r>
      <w:r>
        <w:t>nd</w:t>
      </w:r>
    </w:p>
    <w:p w:rsidR="004678DB" w:rsidRDefault="001B5B3B">
      <w:r>
        <w:rPr>
          <w:b/>
        </w:rPr>
        <w:t>WHEREAS</w:t>
      </w:r>
      <w:r>
        <w:t>, the Major Improvement Special Assessments herein levied and assessed are made and levied under and by virtue of the terms, powers and provisions of the Act.</w:t>
      </w:r>
    </w:p>
    <w:p w:rsidR="004678DB" w:rsidRDefault="001B5B3B">
      <w:pPr>
        <w:rPr>
          <w:b/>
        </w:rPr>
      </w:pPr>
      <w:r>
        <w:rPr>
          <w:b/>
        </w:rPr>
        <w:lastRenderedPageBreak/>
        <w:t xml:space="preserve">NOW THEREFORE, BE IT ORDAINED BY THE CITY COUNCIL OF THE CITY OF FORT WORTH, TEXAS </w:t>
      </w:r>
      <w:r>
        <w:rPr>
          <w:b/>
        </w:rPr>
        <w:t>THAT:</w:t>
      </w:r>
    </w:p>
    <w:p w:rsidR="004678DB" w:rsidRDefault="001B5B3B">
      <w:pPr>
        <w:ind w:firstLine="0"/>
        <w:jc w:val="center"/>
      </w:pPr>
      <w:proofErr w:type="gramStart"/>
      <w:r>
        <w:rPr>
          <w:b/>
        </w:rPr>
        <w:t>Section 1.</w:t>
      </w:r>
      <w:proofErr w:type="gramEnd"/>
      <w:r>
        <w:rPr>
          <w:b/>
        </w:rPr>
        <w:t xml:space="preserve"> </w:t>
      </w:r>
      <w:proofErr w:type="gramStart"/>
      <w:r>
        <w:rPr>
          <w:b/>
        </w:rPr>
        <w:t>Findings</w:t>
      </w:r>
      <w:r>
        <w:t>.</w:t>
      </w:r>
      <w:proofErr w:type="gramEnd"/>
    </w:p>
    <w:p w:rsidR="004678DB" w:rsidRDefault="001B5B3B">
      <w:r>
        <w:t>The findings, determinations and recitations set out in the preambles of this Ordinance are found to be true and correct and they are hereby adopted by the City Council and made a part hereof for all purposes.</w:t>
      </w:r>
    </w:p>
    <w:p w:rsidR="004678DB" w:rsidRDefault="001B5B3B">
      <w:pPr>
        <w:ind w:firstLine="0"/>
        <w:jc w:val="center"/>
      </w:pPr>
      <w:proofErr w:type="gramStart"/>
      <w:r>
        <w:rPr>
          <w:b/>
        </w:rPr>
        <w:t>Section 2.</w:t>
      </w:r>
      <w:proofErr w:type="gramEnd"/>
      <w:r>
        <w:rPr>
          <w:b/>
        </w:rPr>
        <w:t xml:space="preserve"> </w:t>
      </w:r>
      <w:proofErr w:type="gramStart"/>
      <w:r>
        <w:rPr>
          <w:b/>
        </w:rPr>
        <w:t>Public H</w:t>
      </w:r>
      <w:r>
        <w:rPr>
          <w:b/>
        </w:rPr>
        <w:t>earing</w:t>
      </w:r>
      <w:r>
        <w:t>.</w:t>
      </w:r>
      <w:proofErr w:type="gramEnd"/>
    </w:p>
    <w:p w:rsidR="004678DB" w:rsidRDefault="001B5B3B">
      <w:r>
        <w:t>The action of the City Council holding and closing the public hearing in these proceedings is hereby ratified and confirmed.</w:t>
      </w:r>
    </w:p>
    <w:p w:rsidR="004678DB" w:rsidRDefault="001B5B3B">
      <w:pPr>
        <w:ind w:firstLine="0"/>
        <w:jc w:val="center"/>
      </w:pPr>
      <w:proofErr w:type="gramStart"/>
      <w:r>
        <w:rPr>
          <w:b/>
        </w:rPr>
        <w:t>Section 3.</w:t>
      </w:r>
      <w:proofErr w:type="gramEnd"/>
      <w:r>
        <w:rPr>
          <w:b/>
        </w:rPr>
        <w:t xml:space="preserve"> </w:t>
      </w:r>
      <w:proofErr w:type="gramStart"/>
      <w:r>
        <w:rPr>
          <w:b/>
        </w:rPr>
        <w:t>Terms</w:t>
      </w:r>
      <w:r>
        <w:t>.</w:t>
      </w:r>
      <w:proofErr w:type="gramEnd"/>
    </w:p>
    <w:p w:rsidR="004678DB" w:rsidRDefault="001B5B3B">
      <w:r>
        <w:t>Terms not otherwise defined herein are defined in the Service and Assessment Plan.</w:t>
      </w:r>
    </w:p>
    <w:p w:rsidR="004678DB" w:rsidRDefault="001B5B3B">
      <w:pPr>
        <w:ind w:firstLine="0"/>
        <w:jc w:val="center"/>
      </w:pPr>
      <w:proofErr w:type="gramStart"/>
      <w:r>
        <w:rPr>
          <w:b/>
        </w:rPr>
        <w:t>Section 4.</w:t>
      </w:r>
      <w:proofErr w:type="gramEnd"/>
      <w:r>
        <w:rPr>
          <w:b/>
        </w:rPr>
        <w:t xml:space="preserve"> </w:t>
      </w:r>
      <w:proofErr w:type="gramStart"/>
      <w:r>
        <w:rPr>
          <w:b/>
        </w:rPr>
        <w:t>Assessment</w:t>
      </w:r>
      <w:r>
        <w:t xml:space="preserve"> </w:t>
      </w:r>
      <w:r>
        <w:rPr>
          <w:b/>
        </w:rPr>
        <w:t>Plan</w:t>
      </w:r>
      <w:r>
        <w:t>.</w:t>
      </w:r>
      <w:proofErr w:type="gramEnd"/>
    </w:p>
    <w:p w:rsidR="004678DB" w:rsidRDefault="001B5B3B">
      <w:r>
        <w:t>The Service and Assessment Plan substantially in the form attached to this Ordinance is hereby accepted and approved pursuant to Sections 372.013 and 372.014 of the Act as the service and assessment plan for the District.</w:t>
      </w:r>
    </w:p>
    <w:p w:rsidR="004678DB" w:rsidRDefault="001B5B3B">
      <w:pPr>
        <w:ind w:firstLine="0"/>
        <w:jc w:val="center"/>
      </w:pPr>
      <w:proofErr w:type="gramStart"/>
      <w:r>
        <w:rPr>
          <w:b/>
        </w:rPr>
        <w:t>Section 5.</w:t>
      </w:r>
      <w:proofErr w:type="gramEnd"/>
      <w:r>
        <w:rPr>
          <w:b/>
        </w:rPr>
        <w:t xml:space="preserve"> Assessment Rolls</w:t>
      </w:r>
      <w:r>
        <w:t>.</w:t>
      </w:r>
    </w:p>
    <w:p w:rsidR="004678DB" w:rsidRDefault="001B5B3B">
      <w:r>
        <w:t xml:space="preserve">The Assessment Rolls attached as </w:t>
      </w:r>
      <w:r>
        <w:rPr>
          <w:i/>
        </w:rPr>
        <w:t xml:space="preserve">APPENDIX A-1 </w:t>
      </w:r>
      <w:r>
        <w:t>and</w:t>
      </w:r>
      <w:r>
        <w:rPr>
          <w:i/>
        </w:rPr>
        <w:t xml:space="preserve"> APPENDIX A-2</w:t>
      </w:r>
      <w:r>
        <w:t xml:space="preserve"> to the Service and Assessment Plan are hereby approved as the assessment rolls for the Eastern Improvement Area and the Western Improvement Area, respectively, of the District.</w:t>
      </w:r>
    </w:p>
    <w:p w:rsidR="004678DB" w:rsidRDefault="001B5B3B">
      <w:pPr>
        <w:ind w:firstLine="0"/>
        <w:jc w:val="center"/>
      </w:pPr>
      <w:proofErr w:type="gramStart"/>
      <w:r>
        <w:rPr>
          <w:b/>
        </w:rPr>
        <w:t>Section 6.</w:t>
      </w:r>
      <w:proofErr w:type="gramEnd"/>
      <w:r>
        <w:rPr>
          <w:b/>
        </w:rPr>
        <w:t xml:space="preserve"> </w:t>
      </w:r>
      <w:proofErr w:type="gramStart"/>
      <w:r>
        <w:rPr>
          <w:b/>
        </w:rPr>
        <w:t>Levy</w:t>
      </w:r>
      <w:r>
        <w:rPr>
          <w:b/>
        </w:rPr>
        <w:t xml:space="preserve"> and Payment of Major Improvement Special Assessments for Costs of Improvement Project.</w:t>
      </w:r>
      <w:proofErr w:type="gramEnd"/>
    </w:p>
    <w:p w:rsidR="004678DB" w:rsidRDefault="001B5B3B">
      <w:r>
        <w:t>(a) The City Council hereby levies an assessment on each tract of property located within the District, except for the Non-Benefitted Property, as shown and described o</w:t>
      </w:r>
      <w:r>
        <w:t>n the Service and Assessment Plan and the Assessment Rolls, in the respective amounts shown on the Assessment Rolls.  There is further levied and assessed against each tract of property located within the District, except for the Non-Benefitted Property, h</w:t>
      </w:r>
      <w:r>
        <w:t>aving not paid the assessments in full, additional annual assessments for the Administrative Expenses, as described in the Service and Assessment Plan, which shall be part of the Major Improvement Special Assessment and the Annual Installment thereof.  The</w:t>
      </w:r>
      <w:r>
        <w:t xml:space="preserve"> amount of the Annual Installment shall be reviewed and determined annually by the City Council following the City Council’s annual review of the Service and Assessment Plan for the District.  Pursuant to Section 372.015(d) of the Act, the amount of assess</w:t>
      </w:r>
      <w:r>
        <w:t>ment for each property owner within the District may be adjusted following the annual review of the Service and Assessment Plan.</w:t>
      </w:r>
    </w:p>
    <w:p w:rsidR="004678DB" w:rsidRDefault="001B5B3B">
      <w:r>
        <w:t xml:space="preserve">(b) The levy of the Major Improvement Special Assessments shall be effective on the date of adoption of this Ordinance levying </w:t>
      </w:r>
      <w:r>
        <w:t>assessments and strictly in accordance with the terms of the Service and Assessment Plan and the Act.</w:t>
      </w:r>
    </w:p>
    <w:p w:rsidR="004678DB" w:rsidRDefault="001B5B3B">
      <w:r>
        <w:t>(c) The collection of the Major Improvement Special Assessments shall be as described in the Service and Assessment Plan and the Act.</w:t>
      </w:r>
    </w:p>
    <w:p w:rsidR="004678DB" w:rsidRDefault="001B5B3B">
      <w:r>
        <w:lastRenderedPageBreak/>
        <w:t>(d) Each Major Impro</w:t>
      </w:r>
      <w:r>
        <w:t>vement Special Assessment may be paid in a lump sum or may be paid in Annual Installments pursuant to the terms of the Service and Assessment Plan.</w:t>
      </w:r>
    </w:p>
    <w:p w:rsidR="004678DB" w:rsidRDefault="001B5B3B">
      <w:r>
        <w:t>(e) Each Major Improvement Special Assessment shall bear interest at the rate or rates specified in the Serv</w:t>
      </w:r>
      <w:r>
        <w:t>ice and Assessment Plan.</w:t>
      </w:r>
    </w:p>
    <w:p w:rsidR="004678DB" w:rsidRDefault="001B5B3B">
      <w:r>
        <w:t>(f) Each Annual Installment shall be collected each year in the manner set forth in the Service and Assessment Plan.</w:t>
      </w:r>
    </w:p>
    <w:p w:rsidR="004678DB" w:rsidRDefault="001B5B3B">
      <w:r>
        <w:t>(g) The Annual Installments for Assessed Properties shall be calculated pursuant to the terms of the Service and A</w:t>
      </w:r>
      <w:r>
        <w:t>ssessment Plan.</w:t>
      </w:r>
    </w:p>
    <w:p w:rsidR="004678DB" w:rsidRDefault="001B5B3B">
      <w:pPr>
        <w:keepNext/>
        <w:ind w:firstLine="0"/>
        <w:jc w:val="center"/>
      </w:pPr>
      <w:proofErr w:type="gramStart"/>
      <w:r>
        <w:rPr>
          <w:b/>
        </w:rPr>
        <w:t>Section 7.</w:t>
      </w:r>
      <w:proofErr w:type="gramEnd"/>
      <w:r>
        <w:rPr>
          <w:b/>
        </w:rPr>
        <w:t xml:space="preserve"> </w:t>
      </w:r>
      <w:proofErr w:type="gramStart"/>
      <w:r>
        <w:rPr>
          <w:b/>
        </w:rPr>
        <w:t>Method of Assessment</w:t>
      </w:r>
      <w:r>
        <w:t>.</w:t>
      </w:r>
      <w:proofErr w:type="gramEnd"/>
    </w:p>
    <w:p w:rsidR="004678DB" w:rsidRDefault="001B5B3B">
      <w:pPr>
        <w:keepNext/>
      </w:pPr>
      <w:r>
        <w:t>The method of apportioning the Actual Costs of the Major Improvements and the Administrative Expenses is set forth in the Service and Assessment Plan.</w:t>
      </w:r>
    </w:p>
    <w:p w:rsidR="004678DB" w:rsidRDefault="001B5B3B">
      <w:pPr>
        <w:ind w:firstLine="0"/>
        <w:jc w:val="center"/>
      </w:pPr>
      <w:proofErr w:type="gramStart"/>
      <w:r>
        <w:rPr>
          <w:b/>
        </w:rPr>
        <w:t>Section 8.</w:t>
      </w:r>
      <w:proofErr w:type="gramEnd"/>
      <w:r>
        <w:rPr>
          <w:b/>
        </w:rPr>
        <w:t xml:space="preserve"> </w:t>
      </w:r>
      <w:proofErr w:type="gramStart"/>
      <w:r>
        <w:rPr>
          <w:b/>
        </w:rPr>
        <w:t>Penalties and Interest on Delinquent Major Im</w:t>
      </w:r>
      <w:r>
        <w:rPr>
          <w:b/>
        </w:rPr>
        <w:t>provement Special Assessments</w:t>
      </w:r>
      <w:r>
        <w:t>.</w:t>
      </w:r>
      <w:proofErr w:type="gramEnd"/>
    </w:p>
    <w:p w:rsidR="004678DB" w:rsidRDefault="001B5B3B">
      <w:r>
        <w:t>Delinquent Major Improvement Special Assessments shall be subject to the penalties, interest, procedures, and foreclosure sales set forth in the Service and Assessment Plan and as allowed by law and such enforcement.  The Maj</w:t>
      </w:r>
      <w:r>
        <w:t>or Improvement Special Assessments shall have lien priority as specified in the Act and the Service and Assessment Plan.</w:t>
      </w:r>
    </w:p>
    <w:p w:rsidR="004678DB" w:rsidRDefault="001B5B3B">
      <w:pPr>
        <w:ind w:firstLine="0"/>
        <w:jc w:val="center"/>
      </w:pPr>
      <w:proofErr w:type="gramStart"/>
      <w:r>
        <w:rPr>
          <w:b/>
        </w:rPr>
        <w:t>Section 9.</w:t>
      </w:r>
      <w:proofErr w:type="gramEnd"/>
      <w:r>
        <w:rPr>
          <w:b/>
        </w:rPr>
        <w:t xml:space="preserve"> </w:t>
      </w:r>
      <w:proofErr w:type="gramStart"/>
      <w:r>
        <w:rPr>
          <w:b/>
        </w:rPr>
        <w:t>Prepayments of Major Improvement Special Assessments</w:t>
      </w:r>
      <w:r>
        <w:t>.</w:t>
      </w:r>
      <w:proofErr w:type="gramEnd"/>
    </w:p>
    <w:p w:rsidR="004678DB" w:rsidRDefault="001B5B3B">
      <w:r>
        <w:t xml:space="preserve">As provided in subsection 372.018(f) of the Act and Section VI.E of </w:t>
      </w:r>
      <w:r>
        <w:t>the Service and Assessment Plan, the owner (the “</w:t>
      </w:r>
      <w:r>
        <w:rPr>
          <w:b/>
        </w:rPr>
        <w:t>Owner</w:t>
      </w:r>
      <w:r>
        <w:t xml:space="preserve">”) of any Assessed Property may prepay all or any portion of the Major Improvement Special Assessments levied by this Ordinance.  </w:t>
      </w:r>
    </w:p>
    <w:p w:rsidR="004678DB" w:rsidRDefault="001B5B3B">
      <w:pPr>
        <w:ind w:firstLine="0"/>
        <w:jc w:val="center"/>
      </w:pPr>
      <w:proofErr w:type="gramStart"/>
      <w:r>
        <w:rPr>
          <w:b/>
        </w:rPr>
        <w:t>Section 10.</w:t>
      </w:r>
      <w:proofErr w:type="gramEnd"/>
      <w:r>
        <w:rPr>
          <w:b/>
        </w:rPr>
        <w:t xml:space="preserve"> </w:t>
      </w:r>
      <w:proofErr w:type="gramStart"/>
      <w:r>
        <w:rPr>
          <w:b/>
        </w:rPr>
        <w:t>Lien Property</w:t>
      </w:r>
      <w:r>
        <w:t>.</w:t>
      </w:r>
      <w:proofErr w:type="gramEnd"/>
    </w:p>
    <w:p w:rsidR="004678DB" w:rsidRDefault="001B5B3B">
      <w:r>
        <w:t>(a) The City Council and each of the landowners in the District intend for the obligations, covenants and burdens on such landowners of the Assessed Property, including without limitation such landowner’s obligations related to payment of the Major Improve</w:t>
      </w:r>
      <w:r>
        <w:t>ment Special Assessments and the Annual Installments, to constitute a covenant running with the land.  The Major Improvement Special Assessments and the Annual Installments levied hereby shall be binding upon the Landowners, the Owners and their respective</w:t>
      </w:r>
      <w:r>
        <w:t xml:space="preserve"> transferees, legal representatives, heirs, devisees, successors and assigns in the same manner and for the same period as such parties would be personally liable for the payment of ad valorem taxes under applicable law.  Major Improvement Special Assessme</w:t>
      </w:r>
      <w:r>
        <w:t xml:space="preserve">nts and the Annual Installments shall have lien priority as specified in the Service and Assessment Plan and the Act. </w:t>
      </w:r>
    </w:p>
    <w:p w:rsidR="004678DB" w:rsidRDefault="001B5B3B">
      <w:r>
        <w:t>(b) The Major Improvement Special Assessments and Annual Installments levied and assessed against the property within the District as pro</w:t>
      </w:r>
      <w:r>
        <w:t>vided in this Ordinance and the Service and Assessment Plan, together with reasonable attorney’s fees and costs of collection, if incurred, are hereby declared to be and are made a lien upon each tract of property within the District against which the same</w:t>
      </w:r>
      <w:r>
        <w:t xml:space="preserve"> are levied and assessed, and a personal liability and charge against the real and true owners of such lot, including the successors and assigns, whether such owners be named herein or not, and said liens shall be and constitute the first enforceable lien </w:t>
      </w:r>
      <w:r>
        <w:t xml:space="preserve">and claim against the lot on which such assessments are levied, and shall be a first and paramount lien thereon, superior to all other liens and claims except state, county, </w:t>
      </w:r>
      <w:r>
        <w:lastRenderedPageBreak/>
        <w:t>school district and municipal ad valorem taxes.  The City Council hereby authorize</w:t>
      </w:r>
      <w:r>
        <w:t>s enforcement of such lien in the manner set forth herein and in the Act.</w:t>
      </w:r>
    </w:p>
    <w:p w:rsidR="004678DB" w:rsidRDefault="001B5B3B">
      <w:pPr>
        <w:ind w:firstLine="0"/>
        <w:jc w:val="center"/>
      </w:pPr>
      <w:proofErr w:type="gramStart"/>
      <w:r>
        <w:rPr>
          <w:b/>
        </w:rPr>
        <w:t>Section 11.</w:t>
      </w:r>
      <w:proofErr w:type="gramEnd"/>
      <w:r>
        <w:rPr>
          <w:b/>
        </w:rPr>
        <w:t xml:space="preserve"> </w:t>
      </w:r>
      <w:proofErr w:type="gramStart"/>
      <w:r>
        <w:rPr>
          <w:b/>
        </w:rPr>
        <w:t>Appointment of Administrator and Collector of Assessments.</w:t>
      </w:r>
      <w:proofErr w:type="gramEnd"/>
    </w:p>
    <w:p w:rsidR="004678DB" w:rsidRDefault="001B5B3B">
      <w:r>
        <w:t xml:space="preserve">(a) </w:t>
      </w:r>
      <w:proofErr w:type="spellStart"/>
      <w:r>
        <w:t>MuniCap</w:t>
      </w:r>
      <w:proofErr w:type="spellEnd"/>
      <w:r>
        <w:t>, Inc., of Columbia, Maryland, is hereby appointed and designated as the initial administrator of th</w:t>
      </w:r>
      <w:r>
        <w:t>e Service and Assessment Plan and of Major Improvement Special Assessments levied by this Ordinance (the “</w:t>
      </w:r>
      <w:r>
        <w:rPr>
          <w:b/>
        </w:rPr>
        <w:t>Administrator</w:t>
      </w:r>
      <w:r>
        <w:t xml:space="preserve">”). The Administrator shall perform the duties of the Administrator described in the Service and Assessment Plan and in this Ordinance.  </w:t>
      </w:r>
      <w:r>
        <w:t xml:space="preserve">The City has entered into a PID Administration Services Agreement with </w:t>
      </w:r>
      <w:proofErr w:type="spellStart"/>
      <w:r>
        <w:t>MuniCap</w:t>
      </w:r>
      <w:proofErr w:type="spellEnd"/>
      <w:r>
        <w:t>, Inc.  The Administrator’s fees, charges and expenses for providing such service shall be part of the Annual Installment, as further described in the Service and Assessment Plan</w:t>
      </w:r>
      <w:r>
        <w:t>.</w:t>
      </w:r>
    </w:p>
    <w:p w:rsidR="004678DB" w:rsidRDefault="001B5B3B">
      <w:r>
        <w:t xml:space="preserve">(b) The Chief Financial Officer / Director of Financial Management Services of the City or his designee </w:t>
      </w:r>
      <w:proofErr w:type="gramStart"/>
      <w:r>
        <w:t>is</w:t>
      </w:r>
      <w:proofErr w:type="gramEnd"/>
      <w:r>
        <w:t xml:space="preserve"> hereby appointed as the temporary collector of the Major Improvement Special Assessments.  The Chief Financial Officer / Director of Financial Mana</w:t>
      </w:r>
      <w:r>
        <w:t xml:space="preserve">gement Services or his designee shall serve in such capacity until such time as the City shall arrange for the collection duties to be performed by the Tarrant County Tax Assessor or any other qualified collection agent selected by the City. </w:t>
      </w:r>
    </w:p>
    <w:p w:rsidR="004678DB" w:rsidRDefault="001B5B3B">
      <w:pPr>
        <w:ind w:firstLine="0"/>
        <w:jc w:val="center"/>
      </w:pPr>
      <w:proofErr w:type="gramStart"/>
      <w:r>
        <w:rPr>
          <w:b/>
        </w:rPr>
        <w:t>Section 12.</w:t>
      </w:r>
      <w:proofErr w:type="gramEnd"/>
      <w:r>
        <w:rPr>
          <w:b/>
        </w:rPr>
        <w:t xml:space="preserve"> </w:t>
      </w:r>
      <w:proofErr w:type="gramStart"/>
      <w:r>
        <w:rPr>
          <w:b/>
        </w:rPr>
        <w:t>A</w:t>
      </w:r>
      <w:r>
        <w:rPr>
          <w:b/>
        </w:rPr>
        <w:t>pplicability of Tax Code</w:t>
      </w:r>
      <w:r>
        <w:t>.</w:t>
      </w:r>
      <w:proofErr w:type="gramEnd"/>
    </w:p>
    <w:p w:rsidR="004678DB" w:rsidRDefault="001B5B3B">
      <w:r>
        <w:t>To the extent not inconsistent with this Ordinance, and not inconsistent with the Act or the other laws governing public improvement districts, the provisions of the Texas Tax Code governing enforcement of ad valorem tax liens (ot</w:t>
      </w:r>
      <w:r>
        <w:t>her than with respect to property subject to agriculture use valuation, including redemption rights following a tax sale) shall be applicable to the imposition and collection of Major Improvement Special Assessments by the City, and the Texas Tax Code shal</w:t>
      </w:r>
      <w:r>
        <w:t>l otherwise be applicable to the extent provided by the Act.</w:t>
      </w:r>
    </w:p>
    <w:p w:rsidR="004678DB" w:rsidRDefault="001B5B3B">
      <w:pPr>
        <w:ind w:firstLine="0"/>
        <w:jc w:val="center"/>
      </w:pPr>
      <w:proofErr w:type="gramStart"/>
      <w:r>
        <w:rPr>
          <w:b/>
        </w:rPr>
        <w:t>Section 13.</w:t>
      </w:r>
      <w:proofErr w:type="gramEnd"/>
      <w:r>
        <w:rPr>
          <w:b/>
        </w:rPr>
        <w:t xml:space="preserve"> </w:t>
      </w:r>
      <w:proofErr w:type="gramStart"/>
      <w:r>
        <w:rPr>
          <w:b/>
        </w:rPr>
        <w:t>Severability</w:t>
      </w:r>
      <w:r>
        <w:t>.</w:t>
      </w:r>
      <w:proofErr w:type="gramEnd"/>
    </w:p>
    <w:p w:rsidR="004678DB" w:rsidRDefault="001B5B3B">
      <w:r>
        <w:t>If any provision of this Ordinance or the application of any provision to any person or circumstance is held invalid, the invalidity shall not affect other provisions or</w:t>
      </w:r>
      <w:r>
        <w:t xml:space="preserve"> applications of the Ordinance which can be given effect without the invalid provision or application, and to this end the provisions of this Ordinance are declared to be severable. </w:t>
      </w:r>
    </w:p>
    <w:p w:rsidR="004678DB" w:rsidRDefault="001B5B3B">
      <w:pPr>
        <w:ind w:firstLine="0"/>
        <w:jc w:val="center"/>
      </w:pPr>
      <w:proofErr w:type="gramStart"/>
      <w:r>
        <w:rPr>
          <w:b/>
        </w:rPr>
        <w:t>Section 14.</w:t>
      </w:r>
      <w:proofErr w:type="gramEnd"/>
      <w:r>
        <w:rPr>
          <w:b/>
        </w:rPr>
        <w:t xml:space="preserve"> </w:t>
      </w:r>
      <w:proofErr w:type="gramStart"/>
      <w:r>
        <w:rPr>
          <w:b/>
        </w:rPr>
        <w:t>Effective Date</w:t>
      </w:r>
      <w:r>
        <w:t>.</w:t>
      </w:r>
      <w:proofErr w:type="gramEnd"/>
    </w:p>
    <w:p w:rsidR="004678DB" w:rsidRDefault="001B5B3B">
      <w:r>
        <w:t>This Ordinance shall take effect, and the lev</w:t>
      </w:r>
      <w:r>
        <w:t>y of the Major Improvement Assessments, shall become effective from and after its date of passage in accordance with law.  Notwithstanding the foregoing, the Service and Assessment Plan and this Ordinance shall automatically terminate if bonds secured by t</w:t>
      </w:r>
      <w:r>
        <w:t>he Major Improvement Assessments are not issued by the City on or before December 31, 2017.</w:t>
      </w:r>
    </w:p>
    <w:p w:rsidR="004678DB" w:rsidRDefault="001B5B3B">
      <w:pPr>
        <w:ind w:firstLine="0"/>
        <w:jc w:val="center"/>
      </w:pPr>
      <w:proofErr w:type="gramStart"/>
      <w:r>
        <w:rPr>
          <w:b/>
        </w:rPr>
        <w:t>Section 15.</w:t>
      </w:r>
      <w:proofErr w:type="gramEnd"/>
      <w:r>
        <w:rPr>
          <w:b/>
        </w:rPr>
        <w:t xml:space="preserve"> Open Meetings</w:t>
      </w:r>
      <w:r>
        <w:t>.</w:t>
      </w:r>
    </w:p>
    <w:p w:rsidR="004678DB" w:rsidRDefault="001B5B3B">
      <w:r>
        <w:t>It is hereby officially found and determined that the meeting at which this Ordinance is passed was open to the public as required and th</w:t>
      </w:r>
      <w:r>
        <w:t>at public notice of the time, place, and purpose of said meeting was given as required by the Texas Open Meetings Act.</w:t>
      </w:r>
    </w:p>
    <w:p w:rsidR="004678DB" w:rsidRDefault="001B5B3B">
      <w:pPr>
        <w:keepNext/>
        <w:ind w:firstLine="0"/>
        <w:jc w:val="center"/>
      </w:pPr>
      <w:proofErr w:type="gramStart"/>
      <w:r>
        <w:rPr>
          <w:b/>
        </w:rPr>
        <w:lastRenderedPageBreak/>
        <w:t>Section 16.</w:t>
      </w:r>
      <w:proofErr w:type="gramEnd"/>
      <w:r>
        <w:rPr>
          <w:b/>
        </w:rPr>
        <w:t xml:space="preserve"> </w:t>
      </w:r>
      <w:proofErr w:type="gramStart"/>
      <w:r>
        <w:rPr>
          <w:b/>
        </w:rPr>
        <w:t>Filing in Land Records</w:t>
      </w:r>
      <w:r>
        <w:t>.</w:t>
      </w:r>
      <w:proofErr w:type="gramEnd"/>
    </w:p>
    <w:p w:rsidR="004678DB" w:rsidRDefault="001B5B3B">
      <w:pPr>
        <w:keepNext/>
      </w:pPr>
      <w:r>
        <w:t>The City Secretary is directed to cause a copy of this Ordinance, including the Service and Assessmen</w:t>
      </w:r>
      <w:r>
        <w:t>t Plan, to be recorded in the real property records of Tarrant County, Texas. The City Secretary is further directed to similarly file each Annual Service Plan Update approved by the City Council.</w:t>
      </w:r>
    </w:p>
    <w:p w:rsidR="004678DB" w:rsidRDefault="001B5B3B">
      <w:pPr>
        <w:ind w:firstLine="0"/>
        <w:rPr>
          <w:b/>
        </w:rPr>
      </w:pPr>
      <w:r>
        <w:rPr>
          <w:b/>
        </w:rPr>
        <w:t>AND IT IS SO ORDAINED.</w:t>
      </w:r>
    </w:p>
    <w:p w:rsidR="004678DB" w:rsidRDefault="001B5B3B">
      <w:pPr>
        <w:ind w:firstLine="0"/>
        <w:rPr>
          <w:b/>
        </w:rPr>
      </w:pPr>
      <w:r>
        <w:rPr>
          <w:b/>
        </w:rPr>
        <w:t>APPROVED AS TO FORM AND LEGALITY:</w:t>
      </w:r>
      <w:r>
        <w:rPr>
          <w:b/>
        </w:rPr>
        <w:tab/>
      </w:r>
      <w:r>
        <w:rPr>
          <w:b/>
        </w:rPr>
        <w:tab/>
        <w:t>A</w:t>
      </w:r>
      <w:r>
        <w:rPr>
          <w:b/>
        </w:rPr>
        <w:t>TTEST:</w:t>
      </w:r>
    </w:p>
    <w:p w:rsidR="004678DB" w:rsidRDefault="004678DB">
      <w:pPr>
        <w:ind w:firstLine="0"/>
      </w:pPr>
    </w:p>
    <w:p w:rsidR="004678DB" w:rsidRDefault="001B5B3B">
      <w:pPr>
        <w:spacing w:after="0"/>
        <w:ind w:firstLine="0"/>
      </w:pPr>
      <w:r>
        <w:t>__________________</w:t>
      </w:r>
      <w:bookmarkStart w:id="0" w:name="_GoBack"/>
      <w:bookmarkEnd w:id="0"/>
      <w:r>
        <w:t>_____________</w:t>
      </w:r>
      <w:r>
        <w:tab/>
      </w:r>
      <w:r>
        <w:tab/>
      </w:r>
      <w:r>
        <w:tab/>
      </w:r>
      <w:r>
        <w:tab/>
        <w:t>_____________________________</w:t>
      </w:r>
    </w:p>
    <w:p w:rsidR="004678DB" w:rsidRDefault="001B5B3B">
      <w:pPr>
        <w:ind w:firstLine="0"/>
      </w:pPr>
      <w:r>
        <w:t>Senior Assistant City Attorney</w:t>
      </w:r>
      <w:r>
        <w:tab/>
      </w:r>
      <w:r>
        <w:tab/>
      </w:r>
      <w:r>
        <w:tab/>
      </w:r>
      <w:r>
        <w:tab/>
      </w:r>
      <w:r>
        <w:tab/>
        <w:t>Mary J. Kayser, City Secretary</w:t>
      </w:r>
    </w:p>
    <w:p w:rsidR="004678DB" w:rsidRDefault="004678DB">
      <w:pPr>
        <w:ind w:firstLine="0"/>
      </w:pPr>
    </w:p>
    <w:p w:rsidR="004678DB" w:rsidRDefault="001B5B3B">
      <w:pPr>
        <w:ind w:firstLine="0"/>
      </w:pPr>
      <w:r>
        <w:t>M&amp;C: _________________________</w:t>
      </w:r>
    </w:p>
    <w:p w:rsidR="004678DB" w:rsidRDefault="001B5B3B">
      <w:pPr>
        <w:ind w:firstLine="0"/>
      </w:pPr>
      <w:r>
        <w:t>Adopted and Effective: _________</w:t>
      </w:r>
      <w:r>
        <w:tab/>
      </w:r>
    </w:p>
    <w:p w:rsidR="004678DB" w:rsidRDefault="004678DB">
      <w:pPr>
        <w:sectPr w:rsidR="004678DB">
          <w:footerReference w:type="default" r:id="rId8"/>
          <w:pgSz w:w="12240" w:h="15840"/>
          <w:pgMar w:top="1440" w:right="1440" w:bottom="1440" w:left="1440" w:header="720" w:footer="720" w:gutter="0"/>
          <w:cols w:space="720"/>
          <w:docGrid w:linePitch="360"/>
        </w:sectPr>
      </w:pPr>
    </w:p>
    <w:p w:rsidR="004678DB" w:rsidRDefault="001B5B3B">
      <w:pPr>
        <w:spacing w:after="0"/>
        <w:ind w:firstLine="0"/>
        <w:jc w:val="center"/>
      </w:pPr>
      <w:r>
        <w:lastRenderedPageBreak/>
        <w:t>EXHIBIT A</w:t>
      </w:r>
    </w:p>
    <w:p w:rsidR="004678DB" w:rsidRDefault="001B5B3B">
      <w:pPr>
        <w:spacing w:after="0"/>
        <w:ind w:firstLine="0"/>
        <w:jc w:val="center"/>
      </w:pPr>
      <w:r>
        <w:t xml:space="preserve">SERVICE AND ASSESSMENT PLAN </w:t>
      </w:r>
    </w:p>
    <w:sectPr w:rsidR="004678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B3B" w:rsidRDefault="001B5B3B">
      <w:pPr>
        <w:spacing w:after="0"/>
      </w:pPr>
      <w:r>
        <w:separator/>
      </w:r>
    </w:p>
  </w:endnote>
  <w:endnote w:type="continuationSeparator" w:id="0">
    <w:p w:rsidR="001B5B3B" w:rsidRDefault="001B5B3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8DB" w:rsidRDefault="001B5B3B">
    <w:pPr>
      <w:pStyle w:val="Footer"/>
      <w:ind w:firstLine="0"/>
      <w:jc w:val="center"/>
    </w:pPr>
    <w:r>
      <w:fldChar w:fldCharType="begin"/>
    </w:r>
    <w:r>
      <w:instrText xml:space="preserve"> PAGE   \* MERGEFORMAT </w:instrText>
    </w:r>
    <w:r>
      <w:fldChar w:fldCharType="separate"/>
    </w:r>
    <w:r w:rsidR="00656518">
      <w:rPr>
        <w:noProof/>
      </w:rPr>
      <w:t>7</w:t>
    </w:r>
    <w:r>
      <w:rPr>
        <w:noProof/>
      </w:rPr>
      <w:fldChar w:fldCharType="end"/>
    </w:r>
  </w:p>
  <w:p w:rsidR="004678DB" w:rsidRDefault="004678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B3B" w:rsidRDefault="001B5B3B">
      <w:pPr>
        <w:spacing w:after="0"/>
      </w:pPr>
      <w:r>
        <w:separator/>
      </w:r>
    </w:p>
  </w:footnote>
  <w:footnote w:type="continuationSeparator" w:id="0">
    <w:p w:rsidR="001B5B3B" w:rsidRDefault="001B5B3B">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C7B"/>
    <w:multiLevelType w:val="multilevel"/>
    <w:tmpl w:val="BDBA2AF0"/>
    <w:lvl w:ilvl="0">
      <w:start w:val="1"/>
      <w:numFmt w:val="decimal"/>
      <w:lvlText w:val="Section %1."/>
      <w:lvlJc w:val="left"/>
      <w:pPr>
        <w:ind w:left="0" w:firstLine="0"/>
      </w:pPr>
      <w:rPr>
        <w:rFonts w:hint="default"/>
        <w:color w:val="auto"/>
      </w:rPr>
    </w:lvl>
    <w:lvl w:ilvl="1">
      <w:start w:val="1"/>
      <w:numFmt w:val="lowerLetter"/>
      <w:pStyle w:val="List2a"/>
      <w:lvlText w:val="(%2)"/>
      <w:lvlJc w:val="left"/>
      <w:pPr>
        <w:ind w:left="720" w:hanging="360"/>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397C153A"/>
    <w:multiLevelType w:val="multilevel"/>
    <w:tmpl w:val="22CE8F2E"/>
    <w:lvl w:ilvl="0">
      <w:start w:val="1"/>
      <w:numFmt w:val="decimal"/>
      <w:pStyle w:val="Heading1"/>
      <w:lvlText w:val="Section %1."/>
      <w:lvlJc w:val="left"/>
      <w:pPr>
        <w:ind w:left="0" w:firstLine="0"/>
      </w:pPr>
      <w:rPr>
        <w:rFonts w:hint="default"/>
        <w:color w:val="auto"/>
      </w:rPr>
    </w:lvl>
    <w:lvl w:ilvl="1">
      <w:start w:val="1"/>
      <w:numFmt w:val="lowerLetter"/>
      <w:pStyle w:val="Heading2"/>
      <w:lvlText w:val="(%2)"/>
      <w:lvlJc w:val="left"/>
      <w:pPr>
        <w:ind w:left="0" w:firstLine="72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
    <w:nsid w:val="6C7C28C2"/>
    <w:multiLevelType w:val="multilevel"/>
    <w:tmpl w:val="A9407DBE"/>
    <w:name w:val="General Numbering (1)"/>
    <w:styleLink w:val="SectionReference"/>
    <w:lvl w:ilvl="0">
      <w:start w:val="1"/>
      <w:numFmt w:val="decimal"/>
      <w:lvlText w:val="Section %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6E2D012F"/>
    <w:multiLevelType w:val="multilevel"/>
    <w:tmpl w:val="0409001D"/>
    <w:name w:val="General Numbering (1)222"/>
    <w:styleLink w:val="Section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3">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5">
    <w:abstractNumId w:val="1"/>
  </w:num>
  <w:num w:numId="6">
    <w:abstractNumId w:val="1"/>
  </w:num>
  <w:num w:numId="7">
    <w:abstractNumId w:val="2"/>
  </w:num>
  <w:num w:numId="8">
    <w:abstractNumId w:val="3"/>
  </w:num>
  <w:num w:numId="9">
    <w:abstractNumId w:val="1"/>
  </w:num>
  <w:num w:numId="10">
    <w:abstractNumId w:val="1"/>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trackRevisions/>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8DB"/>
    <w:rsid w:val="001B5B3B"/>
    <w:rsid w:val="004678DB"/>
    <w:rsid w:val="00656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jc w:val="both"/>
    </w:pPr>
  </w:style>
  <w:style w:type="paragraph" w:styleId="Heading1">
    <w:name w:val="heading 1"/>
    <w:link w:val="Heading1Char"/>
    <w:uiPriority w:val="9"/>
    <w:qFormat/>
    <w:pPr>
      <w:numPr>
        <w:numId w:val="11"/>
      </w:numPr>
      <w:spacing w:after="240"/>
      <w:outlineLvl w:val="0"/>
    </w:pPr>
    <w:rPr>
      <w:szCs w:val="22"/>
      <w:u w:val="single"/>
    </w:rPr>
  </w:style>
  <w:style w:type="paragraph" w:styleId="Heading2">
    <w:name w:val="heading 2"/>
    <w:basedOn w:val="Normal"/>
    <w:next w:val="Normal"/>
    <w:link w:val="Heading2Char"/>
    <w:uiPriority w:val="9"/>
    <w:unhideWhenUsed/>
    <w:qFormat/>
    <w:pPr>
      <w:numPr>
        <w:ilvl w:val="1"/>
        <w:numId w:val="5"/>
      </w:num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2a">
    <w:name w:val="List 2 (a)"/>
    <w:basedOn w:val="Normal"/>
    <w:link w:val="List2aChar"/>
    <w:qFormat/>
    <w:pPr>
      <w:numPr>
        <w:ilvl w:val="1"/>
        <w:numId w:val="4"/>
      </w:numPr>
    </w:pPr>
  </w:style>
  <w:style w:type="character" w:customStyle="1" w:styleId="List2aChar">
    <w:name w:val="List 2 (a) Char"/>
    <w:basedOn w:val="DefaultParagraphFont"/>
    <w:link w:val="List2a"/>
  </w:style>
  <w:style w:type="character" w:customStyle="1" w:styleId="Heading1Char">
    <w:name w:val="Heading 1 Char"/>
    <w:link w:val="Heading1"/>
    <w:uiPriority w:val="9"/>
    <w:rPr>
      <w:szCs w:val="22"/>
      <w:u w:val="single"/>
    </w:rPr>
  </w:style>
  <w:style w:type="paragraph" w:customStyle="1" w:styleId="List3i">
    <w:name w:val="List 3 (i)"/>
    <w:basedOn w:val="List2a"/>
    <w:link w:val="List3iChar"/>
    <w:qFormat/>
    <w:pPr>
      <w:numPr>
        <w:ilvl w:val="0"/>
        <w:numId w:val="0"/>
      </w:numPr>
      <w:ind w:left="720" w:firstLine="720"/>
    </w:pPr>
  </w:style>
  <w:style w:type="character" w:customStyle="1" w:styleId="List3iChar">
    <w:name w:val="List 3 (i) Char"/>
    <w:basedOn w:val="List2aChar"/>
    <w:link w:val="List3i"/>
  </w:style>
  <w:style w:type="paragraph" w:customStyle="1" w:styleId="BondTitle">
    <w:name w:val="Bond Title"/>
    <w:basedOn w:val="Normal"/>
    <w:link w:val="BondTitleChar"/>
    <w:qFormat/>
    <w:pPr>
      <w:ind w:left="720" w:right="720" w:firstLine="0"/>
      <w:jc w:val="center"/>
    </w:pPr>
    <w:rPr>
      <w:rFonts w:ascii="Times New Roman Bold" w:hAnsi="Times New Roman Bold"/>
      <w:b/>
      <w:caps/>
      <w:szCs w:val="22"/>
    </w:rPr>
  </w:style>
  <w:style w:type="character" w:customStyle="1" w:styleId="BondTitleChar">
    <w:name w:val="Bond Title Char"/>
    <w:link w:val="BondTitle"/>
    <w:rPr>
      <w:rFonts w:ascii="Times New Roman Bold" w:hAnsi="Times New Roman Bold"/>
      <w:b/>
      <w:caps/>
      <w:szCs w:val="22"/>
    </w:rPr>
  </w:style>
  <w:style w:type="paragraph" w:customStyle="1" w:styleId="HeadingBody1">
    <w:name w:val="HeadingBody 1"/>
    <w:basedOn w:val="Normal"/>
    <w:next w:val="Normal"/>
    <w:link w:val="HeadingBody1Char"/>
    <w:rPr>
      <w:szCs w:val="22"/>
    </w:rPr>
  </w:style>
  <w:style w:type="character" w:customStyle="1" w:styleId="HeadingBody1Char">
    <w:name w:val="HeadingBody 1 Char"/>
    <w:link w:val="HeadingBody1"/>
    <w:rPr>
      <w:szCs w:val="22"/>
    </w:rPr>
  </w:style>
  <w:style w:type="paragraph" w:styleId="FootnoteText">
    <w:name w:val="footnote text"/>
    <w:basedOn w:val="Normal"/>
    <w:link w:val="FootnoteTextChar"/>
    <w:uiPriority w:val="99"/>
    <w:semiHidden/>
    <w:unhideWhenUsed/>
    <w:pPr>
      <w:ind w:left="720" w:firstLine="0"/>
    </w:pPr>
    <w:rPr>
      <w:sz w:val="16"/>
    </w:rPr>
  </w:style>
  <w:style w:type="character" w:customStyle="1" w:styleId="FootnoteTextChar">
    <w:name w:val="Footnote Text Char"/>
    <w:link w:val="FootnoteText"/>
    <w:uiPriority w:val="99"/>
    <w:semiHidden/>
    <w:rPr>
      <w:sz w:val="16"/>
    </w:rPr>
  </w:style>
  <w:style w:type="numbering" w:customStyle="1" w:styleId="SectionReference">
    <w:name w:val="Section Reference"/>
    <w:uiPriority w:val="99"/>
    <w:pPr>
      <w:numPr>
        <w:numId w:val="7"/>
      </w:numPr>
    </w:pPr>
  </w:style>
  <w:style w:type="numbering" w:customStyle="1" w:styleId="Section1">
    <w:name w:val="Section 1"/>
    <w:uiPriority w:val="99"/>
    <w:pPr>
      <w:numPr>
        <w:numId w:val="8"/>
      </w:numPr>
    </w:pPr>
  </w:style>
  <w:style w:type="character" w:customStyle="1" w:styleId="Heading2Char">
    <w:name w:val="Heading 2 Char"/>
    <w:basedOn w:val="DefaultParagraphFont"/>
    <w:link w:val="Heading2"/>
    <w:uiPriority w:val="9"/>
  </w:style>
  <w:style w:type="paragraph" w:styleId="BalloonText">
    <w:name w:val="Balloon Text"/>
    <w:basedOn w:val="Normal"/>
    <w:link w:val="BalloonTextChar"/>
    <w:uiPriority w:val="99"/>
    <w:semiHidden/>
    <w:unhideWhenUse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sz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rPr>
  </w:style>
  <w:style w:type="paragraph" w:styleId="Revision">
    <w:name w:val="Revision"/>
    <w:hidden/>
    <w:uiPriority w:val="99"/>
    <w:semiHidden/>
    <w:pPr>
      <w:ind w:firstLine="0"/>
    </w:pPr>
  </w:style>
  <w:style w:type="paragraph" w:styleId="Header">
    <w:name w:val="header"/>
    <w:basedOn w:val="Normal"/>
    <w:link w:val="HeaderChar"/>
    <w:uiPriority w:val="99"/>
    <w:unhideWhenUsed/>
    <w:pPr>
      <w:tabs>
        <w:tab w:val="center" w:pos="4680"/>
        <w:tab w:val="right" w:pos="9360"/>
      </w:tabs>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style>
  <w:style w:type="character" w:customStyle="1" w:styleId="CharStyle24">
    <w:name w:val="Char Style 24"/>
    <w:uiPriority w:val="99"/>
    <w:rPr>
      <w:color w:val="373536"/>
      <w:spacing w:val="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jc w:val="both"/>
    </w:pPr>
  </w:style>
  <w:style w:type="paragraph" w:styleId="Heading1">
    <w:name w:val="heading 1"/>
    <w:link w:val="Heading1Char"/>
    <w:uiPriority w:val="9"/>
    <w:qFormat/>
    <w:pPr>
      <w:numPr>
        <w:numId w:val="11"/>
      </w:numPr>
      <w:spacing w:after="240"/>
      <w:outlineLvl w:val="0"/>
    </w:pPr>
    <w:rPr>
      <w:szCs w:val="22"/>
      <w:u w:val="single"/>
    </w:rPr>
  </w:style>
  <w:style w:type="paragraph" w:styleId="Heading2">
    <w:name w:val="heading 2"/>
    <w:basedOn w:val="Normal"/>
    <w:next w:val="Normal"/>
    <w:link w:val="Heading2Char"/>
    <w:uiPriority w:val="9"/>
    <w:unhideWhenUsed/>
    <w:qFormat/>
    <w:pPr>
      <w:numPr>
        <w:ilvl w:val="1"/>
        <w:numId w:val="5"/>
      </w:num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2a">
    <w:name w:val="List 2 (a)"/>
    <w:basedOn w:val="Normal"/>
    <w:link w:val="List2aChar"/>
    <w:qFormat/>
    <w:pPr>
      <w:numPr>
        <w:ilvl w:val="1"/>
        <w:numId w:val="4"/>
      </w:numPr>
    </w:pPr>
  </w:style>
  <w:style w:type="character" w:customStyle="1" w:styleId="List2aChar">
    <w:name w:val="List 2 (a) Char"/>
    <w:basedOn w:val="DefaultParagraphFont"/>
    <w:link w:val="List2a"/>
  </w:style>
  <w:style w:type="character" w:customStyle="1" w:styleId="Heading1Char">
    <w:name w:val="Heading 1 Char"/>
    <w:link w:val="Heading1"/>
    <w:uiPriority w:val="9"/>
    <w:rPr>
      <w:szCs w:val="22"/>
      <w:u w:val="single"/>
    </w:rPr>
  </w:style>
  <w:style w:type="paragraph" w:customStyle="1" w:styleId="List3i">
    <w:name w:val="List 3 (i)"/>
    <w:basedOn w:val="List2a"/>
    <w:link w:val="List3iChar"/>
    <w:qFormat/>
    <w:pPr>
      <w:numPr>
        <w:ilvl w:val="0"/>
        <w:numId w:val="0"/>
      </w:numPr>
      <w:ind w:left="720" w:firstLine="720"/>
    </w:pPr>
  </w:style>
  <w:style w:type="character" w:customStyle="1" w:styleId="List3iChar">
    <w:name w:val="List 3 (i) Char"/>
    <w:basedOn w:val="List2aChar"/>
    <w:link w:val="List3i"/>
  </w:style>
  <w:style w:type="paragraph" w:customStyle="1" w:styleId="BondTitle">
    <w:name w:val="Bond Title"/>
    <w:basedOn w:val="Normal"/>
    <w:link w:val="BondTitleChar"/>
    <w:qFormat/>
    <w:pPr>
      <w:ind w:left="720" w:right="720" w:firstLine="0"/>
      <w:jc w:val="center"/>
    </w:pPr>
    <w:rPr>
      <w:rFonts w:ascii="Times New Roman Bold" w:hAnsi="Times New Roman Bold"/>
      <w:b/>
      <w:caps/>
      <w:szCs w:val="22"/>
    </w:rPr>
  </w:style>
  <w:style w:type="character" w:customStyle="1" w:styleId="BondTitleChar">
    <w:name w:val="Bond Title Char"/>
    <w:link w:val="BondTitle"/>
    <w:rPr>
      <w:rFonts w:ascii="Times New Roman Bold" w:hAnsi="Times New Roman Bold"/>
      <w:b/>
      <w:caps/>
      <w:szCs w:val="22"/>
    </w:rPr>
  </w:style>
  <w:style w:type="paragraph" w:customStyle="1" w:styleId="HeadingBody1">
    <w:name w:val="HeadingBody 1"/>
    <w:basedOn w:val="Normal"/>
    <w:next w:val="Normal"/>
    <w:link w:val="HeadingBody1Char"/>
    <w:rPr>
      <w:szCs w:val="22"/>
    </w:rPr>
  </w:style>
  <w:style w:type="character" w:customStyle="1" w:styleId="HeadingBody1Char">
    <w:name w:val="HeadingBody 1 Char"/>
    <w:link w:val="HeadingBody1"/>
    <w:rPr>
      <w:szCs w:val="22"/>
    </w:rPr>
  </w:style>
  <w:style w:type="paragraph" w:styleId="FootnoteText">
    <w:name w:val="footnote text"/>
    <w:basedOn w:val="Normal"/>
    <w:link w:val="FootnoteTextChar"/>
    <w:uiPriority w:val="99"/>
    <w:semiHidden/>
    <w:unhideWhenUsed/>
    <w:pPr>
      <w:ind w:left="720" w:firstLine="0"/>
    </w:pPr>
    <w:rPr>
      <w:sz w:val="16"/>
    </w:rPr>
  </w:style>
  <w:style w:type="character" w:customStyle="1" w:styleId="FootnoteTextChar">
    <w:name w:val="Footnote Text Char"/>
    <w:link w:val="FootnoteText"/>
    <w:uiPriority w:val="99"/>
    <w:semiHidden/>
    <w:rPr>
      <w:sz w:val="16"/>
    </w:rPr>
  </w:style>
  <w:style w:type="numbering" w:customStyle="1" w:styleId="SectionReference">
    <w:name w:val="Section Reference"/>
    <w:uiPriority w:val="99"/>
    <w:pPr>
      <w:numPr>
        <w:numId w:val="7"/>
      </w:numPr>
    </w:pPr>
  </w:style>
  <w:style w:type="numbering" w:customStyle="1" w:styleId="Section1">
    <w:name w:val="Section 1"/>
    <w:uiPriority w:val="99"/>
    <w:pPr>
      <w:numPr>
        <w:numId w:val="8"/>
      </w:numPr>
    </w:pPr>
  </w:style>
  <w:style w:type="character" w:customStyle="1" w:styleId="Heading2Char">
    <w:name w:val="Heading 2 Char"/>
    <w:basedOn w:val="DefaultParagraphFont"/>
    <w:link w:val="Heading2"/>
    <w:uiPriority w:val="9"/>
  </w:style>
  <w:style w:type="paragraph" w:styleId="BalloonText">
    <w:name w:val="Balloon Text"/>
    <w:basedOn w:val="Normal"/>
    <w:link w:val="BalloonTextChar"/>
    <w:uiPriority w:val="99"/>
    <w:semiHidden/>
    <w:unhideWhenUse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sz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rPr>
  </w:style>
  <w:style w:type="paragraph" w:styleId="Revision">
    <w:name w:val="Revision"/>
    <w:hidden/>
    <w:uiPriority w:val="99"/>
    <w:semiHidden/>
    <w:pPr>
      <w:ind w:firstLine="0"/>
    </w:pPr>
  </w:style>
  <w:style w:type="paragraph" w:styleId="Header">
    <w:name w:val="header"/>
    <w:basedOn w:val="Normal"/>
    <w:link w:val="HeaderChar"/>
    <w:uiPriority w:val="99"/>
    <w:unhideWhenUsed/>
    <w:pPr>
      <w:tabs>
        <w:tab w:val="center" w:pos="4680"/>
        <w:tab w:val="right" w:pos="9360"/>
      </w:tabs>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style>
  <w:style w:type="character" w:customStyle="1" w:styleId="CharStyle24">
    <w:name w:val="Char Style 24"/>
    <w:uiPriority w:val="99"/>
    <w:rPr>
      <w:color w:val="373536"/>
      <w:spacing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653264">
      <w:bodyDiv w:val="1"/>
      <w:marLeft w:val="0"/>
      <w:marRight w:val="0"/>
      <w:marTop w:val="0"/>
      <w:marBottom w:val="0"/>
      <w:divBdr>
        <w:top w:val="none" w:sz="0" w:space="0" w:color="auto"/>
        <w:left w:val="none" w:sz="0" w:space="0" w:color="auto"/>
        <w:bottom w:val="none" w:sz="0" w:space="0" w:color="auto"/>
        <w:right w:val="none" w:sz="0" w:space="0" w:color="auto"/>
      </w:divBdr>
    </w:div>
    <w:div w:id="187734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2994</Words>
  <Characters>17068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Quail Valley IA1 Assessment Ordinance compared with Quail Valley IA1 Assessment Ordinance-1</vt:lpstr>
    </vt:vector>
  </TitlesOfParts>
  <Company>Kelly Hart &amp; Hallman LLP</Company>
  <LinksUpToDate>false</LinksUpToDate>
  <CharactersWithSpaces>20022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Quail Valley IA1 Assessment Ordinance compared with Quail Valley IA1 Assessment Ordinance-1</dc:title>
  <dc:creator>_</dc:creator>
  <cp:lastModifiedBy>ITAdmin</cp:lastModifiedBy>
  <cp:revision>2</cp:revision>
  <cp:lastPrinted>2017-02-08T22:09:00Z</cp:lastPrinted>
  <dcterms:created xsi:type="dcterms:W3CDTF">2017-08-09T23:17:00Z</dcterms:created>
  <dcterms:modified xsi:type="dcterms:W3CDTF">2017-08-09T23:17:00Z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p_dc_comparedocs">
    <vt:lpwstr>4.1.0.29</vt:lpwstr>
  </property>
</Properties>
</file>