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BodyText"/>
        <w:spacing w:after="120" w:line="240" w:lineRule="auto"/>
        <w:ind w:left="-547" w:right="-360"/>
        <w:jc w:val="center"/>
        <w:rPr>
          <w:rStyle w:val="Strong"/>
          <w:rFonts w:ascii="Times New Roman" w:hAnsi="Times New Roman"/>
          <w:sz w:val="24"/>
          <w:szCs w:val="24"/>
        </w:rPr>
      </w:pPr>
      <w:r>
        <w:rPr>
          <w:rStyle w:val="Strong"/>
          <w:rFonts w:ascii="Times New Roman" w:hAnsi="Times New Roman"/>
          <w:sz w:val="24"/>
          <w:szCs w:val="24"/>
          <w:lang w:val="en-US"/>
        </w:rPr>
        <w:t xml:space="preserve">PID </w:t>
      </w:r>
      <w:r>
        <w:rPr>
          <w:rStyle w:val="Strong"/>
          <w:rFonts w:ascii="Times New Roman" w:hAnsi="Times New Roman"/>
          <w:sz w:val="24"/>
          <w:szCs w:val="24"/>
        </w:rPr>
        <w:t>Reimbursement Agreement</w:t>
      </w:r>
    </w:p>
    <w:p>
      <w:pPr>
        <w:pStyle w:val="BodyText"/>
        <w:spacing w:after="120" w:line="240" w:lineRule="auto"/>
        <w:ind w:left="-547" w:right="-360"/>
        <w:jc w:val="center"/>
        <w:rPr>
          <w:rFonts w:ascii="Times New Roman" w:hAnsi="Times New Roman"/>
          <w:b/>
          <w:position w:val="-1"/>
          <w:sz w:val="24"/>
          <w:szCs w:val="24"/>
          <w:lang w:val="en-US"/>
        </w:rPr>
      </w:pPr>
      <w:r>
        <w:rPr>
          <w:rFonts w:ascii="Times New Roman" w:hAnsi="Times New Roman"/>
          <w:b/>
          <w:position w:val="-1"/>
          <w:sz w:val="24"/>
          <w:szCs w:val="24"/>
          <w:lang w:val="en-US"/>
        </w:rPr>
        <w:t>Fort Worth Public Improvement District No. 17</w:t>
      </w:r>
    </w:p>
    <w:p>
      <w:pPr>
        <w:pStyle w:val="BodyText"/>
        <w:spacing w:line="240" w:lineRule="auto"/>
        <w:ind w:left="-547" w:right="-360"/>
        <w:jc w:val="center"/>
        <w:rPr>
          <w:rStyle w:val="Strong"/>
          <w:rFonts w:ascii="Times New Roman" w:hAnsi="Times New Roman"/>
          <w:sz w:val="24"/>
          <w:szCs w:val="24"/>
          <w:lang w:val="en-US"/>
        </w:rPr>
      </w:pPr>
      <w:r>
        <w:rPr>
          <w:rFonts w:ascii="Times New Roman" w:hAnsi="Times New Roman"/>
          <w:b/>
          <w:position w:val="-1"/>
          <w:sz w:val="24"/>
          <w:szCs w:val="24"/>
          <w:lang w:val="en-US"/>
        </w:rPr>
        <w:t>(Rock Creek Ranch)</w:t>
      </w:r>
    </w:p>
    <w:p>
      <w:pPr>
        <w:pStyle w:val="BodyText"/>
        <w:spacing w:after="0" w:line="360" w:lineRule="auto"/>
        <w:rPr>
          <w:rStyle w:val="Strong"/>
          <w:rFonts w:ascii="Times New Roman" w:hAnsi="Times New Roman"/>
          <w:b w:val="0"/>
          <w:sz w:val="24"/>
          <w:szCs w:val="24"/>
          <w:lang w:val="en-US"/>
        </w:rPr>
      </w:pPr>
      <w:r>
        <w:rPr>
          <w:rStyle w:val="Strong"/>
          <w:rFonts w:ascii="Times New Roman" w:hAnsi="Times New Roman"/>
          <w:b w:val="0"/>
          <w:sz w:val="24"/>
          <w:szCs w:val="24"/>
        </w:rPr>
        <w:t>This Reimbursement Agreement (this "</w:t>
      </w:r>
      <w:r>
        <w:rPr>
          <w:rStyle w:val="Strong"/>
          <w:rFonts w:ascii="Times New Roman" w:hAnsi="Times New Roman"/>
          <w:b w:val="0"/>
          <w:sz w:val="24"/>
          <w:szCs w:val="24"/>
          <w:u w:val="single"/>
        </w:rPr>
        <w:t>Agreement</w:t>
      </w:r>
      <w:r>
        <w:rPr>
          <w:rStyle w:val="Strong"/>
          <w:rFonts w:ascii="Times New Roman" w:hAnsi="Times New Roman"/>
          <w:b w:val="0"/>
          <w:sz w:val="24"/>
          <w:szCs w:val="24"/>
        </w:rPr>
        <w:t xml:space="preserve">") is entered into by </w:t>
      </w:r>
      <w:r>
        <w:rPr>
          <w:rFonts w:ascii="Times New Roman" w:hAnsi="Times New Roman"/>
          <w:sz w:val="24"/>
          <w:szCs w:val="24"/>
          <w:lang w:val="en-US"/>
        </w:rPr>
        <w:t>Walton Development &amp; Management TX, LLC, a Delaware limited liability company</w:t>
      </w:r>
      <w:r>
        <w:rPr>
          <w:rStyle w:val="Strong"/>
          <w:rFonts w:ascii="Times New Roman" w:hAnsi="Times New Roman"/>
          <w:b w:val="0"/>
          <w:sz w:val="24"/>
          <w:szCs w:val="24"/>
        </w:rPr>
        <w:t xml:space="preserve"> (the "</w:t>
      </w:r>
      <w:r>
        <w:rPr>
          <w:rStyle w:val="Strong"/>
          <w:rFonts w:ascii="Times New Roman" w:hAnsi="Times New Roman"/>
          <w:b w:val="0"/>
          <w:sz w:val="24"/>
          <w:szCs w:val="24"/>
          <w:u w:val="single"/>
        </w:rPr>
        <w:t>Developer</w:t>
      </w:r>
      <w:r>
        <w:rPr>
          <w:rStyle w:val="Strong"/>
          <w:rFonts w:ascii="Times New Roman" w:hAnsi="Times New Roman"/>
          <w:b w:val="0"/>
          <w:sz w:val="24"/>
          <w:szCs w:val="24"/>
        </w:rPr>
        <w:t>") and the City of Fort Worth, Texas</w:t>
      </w:r>
      <w:r>
        <w:rPr>
          <w:rStyle w:val="Strong"/>
          <w:rFonts w:ascii="Times New Roman" w:hAnsi="Times New Roman"/>
          <w:b w:val="0"/>
          <w:sz w:val="24"/>
          <w:szCs w:val="24"/>
          <w:lang w:val="en-US"/>
        </w:rPr>
        <w:t>, a Texas home-rule municipality</w:t>
      </w:r>
      <w:r>
        <w:rPr>
          <w:rStyle w:val="Strong"/>
          <w:rFonts w:ascii="Times New Roman" w:hAnsi="Times New Roman"/>
          <w:b w:val="0"/>
          <w:sz w:val="24"/>
          <w:szCs w:val="24"/>
        </w:rPr>
        <w:t xml:space="preserve"> (the "</w:t>
      </w:r>
      <w:r>
        <w:rPr>
          <w:rStyle w:val="Strong"/>
          <w:rFonts w:ascii="Times New Roman" w:hAnsi="Times New Roman"/>
          <w:b w:val="0"/>
          <w:sz w:val="24"/>
          <w:szCs w:val="24"/>
          <w:u w:val="single"/>
        </w:rPr>
        <w:t>City</w:t>
      </w:r>
      <w:r>
        <w:rPr>
          <w:rStyle w:val="Strong"/>
          <w:rFonts w:ascii="Times New Roman" w:hAnsi="Times New Roman"/>
          <w:b w:val="0"/>
          <w:sz w:val="24"/>
          <w:szCs w:val="24"/>
        </w:rPr>
        <w:t xml:space="preserve">"), to be effective </w:t>
      </w:r>
      <w:r>
        <w:rPr>
          <w:rStyle w:val="Strong"/>
          <w:rFonts w:ascii="Times New Roman" w:hAnsi="Times New Roman"/>
          <w:sz w:val="24"/>
          <w:szCs w:val="24"/>
          <w:lang w:val="en-US"/>
        </w:rPr>
        <w:t>August 15, 2017</w:t>
      </w:r>
      <w:r>
        <w:rPr>
          <w:rStyle w:val="Strong"/>
          <w:rFonts w:ascii="Times New Roman" w:hAnsi="Times New Roman"/>
          <w:sz w:val="24"/>
          <w:szCs w:val="24"/>
        </w:rPr>
        <w:t xml:space="preserve"> </w:t>
      </w:r>
      <w:r>
        <w:rPr>
          <w:rStyle w:val="Strong"/>
          <w:rFonts w:ascii="Times New Roman" w:hAnsi="Times New Roman"/>
          <w:b w:val="0"/>
          <w:sz w:val="24"/>
          <w:szCs w:val="24"/>
        </w:rPr>
        <w:t>(the "</w:t>
      </w:r>
      <w:r>
        <w:rPr>
          <w:rStyle w:val="Strong"/>
          <w:rFonts w:ascii="Times New Roman" w:hAnsi="Times New Roman"/>
          <w:b w:val="0"/>
          <w:sz w:val="24"/>
          <w:szCs w:val="24"/>
          <w:u w:val="single"/>
        </w:rPr>
        <w:t>Effective Date</w:t>
      </w:r>
      <w:r>
        <w:rPr>
          <w:rStyle w:val="Strong"/>
          <w:rFonts w:ascii="Times New Roman" w:hAnsi="Times New Roman"/>
          <w:b w:val="0"/>
          <w:sz w:val="24"/>
          <w:szCs w:val="24"/>
        </w:rPr>
        <w:t>"). The Developer and the City are individually referred to as a "</w:t>
      </w:r>
      <w:r>
        <w:rPr>
          <w:rStyle w:val="Strong"/>
          <w:rFonts w:ascii="Times New Roman" w:hAnsi="Times New Roman"/>
          <w:b w:val="0"/>
          <w:sz w:val="24"/>
          <w:szCs w:val="24"/>
          <w:u w:val="single"/>
        </w:rPr>
        <w:t>Party</w:t>
      </w:r>
      <w:r>
        <w:rPr>
          <w:rStyle w:val="Strong"/>
          <w:rFonts w:ascii="Times New Roman" w:hAnsi="Times New Roman"/>
          <w:b w:val="0"/>
          <w:sz w:val="24"/>
          <w:szCs w:val="24"/>
        </w:rPr>
        <w:t>" and collectively as the "</w:t>
      </w:r>
      <w:r>
        <w:rPr>
          <w:rStyle w:val="Strong"/>
          <w:rFonts w:ascii="Times New Roman" w:hAnsi="Times New Roman"/>
          <w:b w:val="0"/>
          <w:sz w:val="24"/>
          <w:szCs w:val="24"/>
          <w:u w:val="single"/>
        </w:rPr>
        <w:t>Parties</w:t>
      </w:r>
      <w:r>
        <w:rPr>
          <w:rStyle w:val="Strong"/>
          <w:rFonts w:ascii="Times New Roman" w:hAnsi="Times New Roman"/>
          <w:b w:val="0"/>
          <w:sz w:val="24"/>
          <w:szCs w:val="24"/>
        </w:rPr>
        <w:t>."</w:t>
      </w:r>
    </w:p>
    <w:p>
      <w:pPr>
        <w:pStyle w:val="BodyText"/>
        <w:keepNext/>
        <w:numPr>
          <w:ilvl w:val="0"/>
          <w:numId w:val="31"/>
        </w:numPr>
        <w:spacing w:before="240" w:after="120" w:line="360" w:lineRule="auto"/>
        <w:ind w:left="0" w:firstLine="0"/>
        <w:jc w:val="center"/>
        <w:rPr>
          <w:rStyle w:val="Strong"/>
          <w:rFonts w:ascii="Times New Roman" w:hAnsi="Times New Roman"/>
          <w:b w:val="0"/>
          <w:sz w:val="24"/>
          <w:szCs w:val="24"/>
          <w:u w:val="single"/>
        </w:rPr>
      </w:pPr>
      <w:r>
        <w:rPr>
          <w:rStyle w:val="Strong"/>
          <w:rFonts w:ascii="Times New Roman" w:hAnsi="Times New Roman"/>
          <w:b w:val="0"/>
          <w:caps/>
          <w:sz w:val="24"/>
          <w:szCs w:val="24"/>
          <w:u w:val="single"/>
        </w:rPr>
        <w:t>RECITALS</w:t>
      </w:r>
    </w:p>
    <w:p>
      <w:pPr>
        <w:pStyle w:val="BodyText"/>
        <w:numPr>
          <w:ilvl w:val="1"/>
          <w:numId w:val="34"/>
        </w:numPr>
        <w:spacing w:before="120" w:after="120" w:line="360" w:lineRule="auto"/>
        <w:ind w:left="0" w:firstLine="0"/>
        <w:rPr>
          <w:rStyle w:val="Strong"/>
          <w:rFonts w:ascii="Times New Roman" w:hAnsi="Times New Roman"/>
          <w:b w:val="0"/>
          <w:bCs w:val="0"/>
          <w:sz w:val="24"/>
          <w:szCs w:val="24"/>
        </w:rPr>
      </w:pPr>
      <w:r>
        <w:rPr>
          <w:rFonts w:ascii="Times New Roman" w:hAnsi="Times New Roman"/>
          <w:sz w:val="24"/>
          <w:szCs w:val="24"/>
        </w:rPr>
        <w:t>WHEREAS</w:t>
      </w:r>
      <w:r>
        <w:rPr>
          <w:rStyle w:val="Strong"/>
          <w:rFonts w:ascii="Times New Roman" w:hAnsi="Times New Roman"/>
          <w:sz w:val="24"/>
          <w:szCs w:val="24"/>
        </w:rPr>
        <w:t>,</w:t>
      </w:r>
      <w:r>
        <w:rPr>
          <w:rStyle w:val="Strong"/>
          <w:rFonts w:ascii="Times New Roman" w:hAnsi="Times New Roman"/>
          <w:b w:val="0"/>
          <w:sz w:val="24"/>
          <w:szCs w:val="24"/>
        </w:rPr>
        <w:t xml:space="preserve"> capitalized terms used in this Agreement shall have the meanings given to them in Section 2;</w:t>
      </w:r>
    </w:p>
    <w:p>
      <w:pPr>
        <w:pStyle w:val="BodyText"/>
        <w:numPr>
          <w:ilvl w:val="1"/>
          <w:numId w:val="34"/>
        </w:numPr>
        <w:spacing w:before="120" w:after="120" w:line="360" w:lineRule="auto"/>
        <w:ind w:left="0" w:firstLine="0"/>
        <w:rPr>
          <w:rFonts w:ascii="Times New Roman" w:hAnsi="Times New Roman"/>
          <w:bCs/>
          <w:sz w:val="24"/>
          <w:szCs w:val="24"/>
        </w:rPr>
      </w:pPr>
      <w:r>
        <w:rPr>
          <w:rStyle w:val="Strong"/>
          <w:rFonts w:ascii="Times New Roman" w:hAnsi="Times New Roman"/>
          <w:b w:val="0"/>
          <w:sz w:val="24"/>
          <w:szCs w:val="24"/>
        </w:rPr>
        <w:t>WHEREAS, u</w:t>
      </w:r>
      <w:r>
        <w:rPr>
          <w:rFonts w:ascii="Times New Roman" w:hAnsi="Times New Roman"/>
          <w:sz w:val="24"/>
          <w:szCs w:val="24"/>
        </w:rPr>
        <w:t>nless otherwise defined: (1) all references to "sections" shall mean sections of this Agreement; (2) all references to "exhibits" shall mean exhibits to this Agreement; and (3) all references to "ordinances" or "resolutions" shall mean ordinances or resolutions adopted by the City Council;</w:t>
      </w:r>
    </w:p>
    <w:p>
      <w:pPr>
        <w:pStyle w:val="BodyText"/>
        <w:numPr>
          <w:ilvl w:val="1"/>
          <w:numId w:val="34"/>
        </w:numPr>
        <w:spacing w:before="120" w:after="120" w:line="360" w:lineRule="auto"/>
        <w:ind w:left="0" w:firstLine="0"/>
        <w:rPr>
          <w:rStyle w:val="Strong"/>
          <w:rFonts w:ascii="Times New Roman" w:hAnsi="Times New Roman"/>
          <w:b w:val="0"/>
          <w:sz w:val="24"/>
          <w:szCs w:val="24"/>
        </w:rPr>
      </w:pPr>
      <w:r>
        <w:rPr>
          <w:rStyle w:val="Strong"/>
          <w:rFonts w:ascii="Times New Roman" w:hAnsi="Times New Roman"/>
          <w:b w:val="0"/>
          <w:sz w:val="24"/>
          <w:szCs w:val="24"/>
        </w:rPr>
        <w:t xml:space="preserve">WHEREAS, on </w:t>
      </w:r>
      <w:r>
        <w:rPr>
          <w:rStyle w:val="Strong"/>
          <w:rFonts w:ascii="Times New Roman" w:hAnsi="Times New Roman"/>
          <w:b w:val="0"/>
          <w:sz w:val="24"/>
          <w:szCs w:val="24"/>
          <w:lang w:val="en-US"/>
        </w:rPr>
        <w:t>December 13</w:t>
      </w:r>
      <w:r>
        <w:rPr>
          <w:rFonts w:ascii="Times New Roman" w:hAnsi="Times New Roman"/>
          <w:sz w:val="24"/>
          <w:szCs w:val="24"/>
          <w:lang w:val="en-US"/>
        </w:rPr>
        <w:t>, 2016</w:t>
      </w:r>
      <w:r>
        <w:rPr>
          <w:rStyle w:val="Strong"/>
          <w:rFonts w:ascii="Times New Roman" w:hAnsi="Times New Roman"/>
          <w:b w:val="0"/>
          <w:sz w:val="24"/>
          <w:szCs w:val="24"/>
        </w:rPr>
        <w:t xml:space="preserve">, the City Council passed and approved the PID Creation Resolution authorizing the creation of the PID pursuant to the authority of the Act, covering approximately </w:t>
      </w:r>
      <w:r>
        <w:rPr>
          <w:rStyle w:val="Strong"/>
          <w:rFonts w:ascii="Times New Roman" w:hAnsi="Times New Roman"/>
          <w:b w:val="0"/>
          <w:sz w:val="24"/>
          <w:szCs w:val="24"/>
          <w:lang w:val="en-US"/>
        </w:rPr>
        <w:t xml:space="preserve">1,756 </w:t>
      </w:r>
      <w:r>
        <w:rPr>
          <w:rStyle w:val="Strong"/>
          <w:rFonts w:ascii="Times New Roman" w:hAnsi="Times New Roman"/>
          <w:b w:val="0"/>
          <w:sz w:val="24"/>
          <w:szCs w:val="24"/>
        </w:rPr>
        <w:t xml:space="preserve">contiguous acres within the </w:t>
      </w:r>
      <w:r>
        <w:rPr>
          <w:rStyle w:val="Strong"/>
          <w:rFonts w:ascii="Times New Roman" w:hAnsi="Times New Roman"/>
          <w:b w:val="0"/>
          <w:sz w:val="24"/>
          <w:szCs w:val="24"/>
          <w:lang w:val="en-US"/>
        </w:rPr>
        <w:t>corporate limits of the City, which land is</w:t>
      </w:r>
      <w:r>
        <w:rPr>
          <w:rStyle w:val="Strong"/>
          <w:rFonts w:ascii="Times New Roman" w:hAnsi="Times New Roman"/>
          <w:b w:val="0"/>
          <w:sz w:val="24"/>
          <w:szCs w:val="24"/>
        </w:rPr>
        <w:t xml:space="preserve"> described in the PID Creation Resolution;</w:t>
      </w:r>
    </w:p>
    <w:p>
      <w:pPr>
        <w:pStyle w:val="BodyText"/>
        <w:numPr>
          <w:ilvl w:val="1"/>
          <w:numId w:val="34"/>
        </w:numPr>
        <w:spacing w:before="120" w:after="120" w:line="360" w:lineRule="auto"/>
        <w:ind w:left="0" w:firstLine="0"/>
        <w:rPr>
          <w:rStyle w:val="Strong"/>
          <w:rFonts w:ascii="Times New Roman" w:hAnsi="Times New Roman"/>
          <w:b w:val="0"/>
          <w:sz w:val="24"/>
          <w:szCs w:val="24"/>
        </w:rPr>
      </w:pPr>
      <w:r>
        <w:rPr>
          <w:rStyle w:val="Strong"/>
          <w:rFonts w:ascii="Times New Roman" w:hAnsi="Times New Roman"/>
          <w:b w:val="0"/>
          <w:sz w:val="24"/>
          <w:szCs w:val="24"/>
        </w:rPr>
        <w:t xml:space="preserve">WHEREAS, on </w:t>
      </w:r>
      <w:r>
        <w:rPr>
          <w:rStyle w:val="Strong"/>
          <w:rFonts w:ascii="Times New Roman" w:hAnsi="Times New Roman"/>
          <w:sz w:val="24"/>
          <w:szCs w:val="24"/>
          <w:lang w:val="en-US"/>
        </w:rPr>
        <w:t>August 15, 2017</w:t>
      </w:r>
      <w:r>
        <w:rPr>
          <w:rStyle w:val="Strong"/>
          <w:rFonts w:ascii="Times New Roman" w:hAnsi="Times New Roman"/>
          <w:b w:val="0"/>
          <w:sz w:val="24"/>
          <w:szCs w:val="24"/>
        </w:rPr>
        <w:t xml:space="preserve"> the City Council passed and </w:t>
      </w:r>
      <w:r>
        <w:rPr>
          <w:rStyle w:val="Strong"/>
          <w:rFonts w:ascii="Times New Roman" w:hAnsi="Times New Roman"/>
          <w:b w:val="0"/>
          <w:sz w:val="24"/>
          <w:szCs w:val="24"/>
          <w:lang w:val="en-US"/>
        </w:rPr>
        <w:t xml:space="preserve">approved the Major Improvement </w:t>
      </w:r>
      <w:r>
        <w:rPr>
          <w:rStyle w:val="Strong"/>
          <w:rFonts w:ascii="Times New Roman" w:hAnsi="Times New Roman"/>
          <w:b w:val="0"/>
          <w:sz w:val="24"/>
          <w:szCs w:val="24"/>
        </w:rPr>
        <w:t>Assessment Ordinance;</w:t>
      </w:r>
    </w:p>
    <w:p>
      <w:pPr>
        <w:pStyle w:val="BodyText"/>
        <w:numPr>
          <w:ilvl w:val="1"/>
          <w:numId w:val="34"/>
        </w:numPr>
        <w:spacing w:before="120" w:after="120" w:line="360" w:lineRule="auto"/>
        <w:ind w:left="0" w:firstLine="0"/>
        <w:rPr>
          <w:rStyle w:val="Strong"/>
          <w:rFonts w:ascii="Times New Roman" w:hAnsi="Times New Roman"/>
          <w:b w:val="0"/>
          <w:sz w:val="24"/>
          <w:szCs w:val="24"/>
        </w:rPr>
      </w:pPr>
      <w:r>
        <w:rPr>
          <w:rStyle w:val="Strong"/>
          <w:rFonts w:ascii="Times New Roman" w:hAnsi="Times New Roman"/>
          <w:b w:val="0"/>
          <w:sz w:val="24"/>
          <w:szCs w:val="24"/>
        </w:rPr>
        <w:t xml:space="preserve">WHEREAS, </w:t>
      </w:r>
      <w:r>
        <w:rPr>
          <w:rStyle w:val="Strong"/>
          <w:rFonts w:ascii="Times New Roman" w:hAnsi="Times New Roman"/>
          <w:b w:val="0"/>
          <w:sz w:val="24"/>
          <w:szCs w:val="24"/>
          <w:lang w:val="en-US"/>
        </w:rPr>
        <w:t>the</w:t>
      </w:r>
      <w:r>
        <w:rPr>
          <w:rStyle w:val="Strong"/>
          <w:rFonts w:ascii="Times New Roman" w:hAnsi="Times New Roman"/>
          <w:b w:val="0"/>
          <w:sz w:val="24"/>
          <w:szCs w:val="24"/>
        </w:rPr>
        <w:t xml:space="preserve"> </w:t>
      </w:r>
      <w:r>
        <w:rPr>
          <w:rStyle w:val="Strong"/>
          <w:rFonts w:ascii="Times New Roman" w:hAnsi="Times New Roman"/>
          <w:sz w:val="24"/>
          <w:szCs w:val="24"/>
          <w:lang w:val="en-US"/>
        </w:rPr>
        <w:t>Major Improvement</w:t>
      </w:r>
      <w:r>
        <w:rPr>
          <w:rStyle w:val="Strong"/>
          <w:rFonts w:ascii="Times New Roman" w:hAnsi="Times New Roman"/>
          <w:b w:val="0"/>
          <w:sz w:val="24"/>
          <w:szCs w:val="24"/>
          <w:lang w:val="en-US"/>
        </w:rPr>
        <w:t xml:space="preserve"> </w:t>
      </w:r>
      <w:r>
        <w:rPr>
          <w:rStyle w:val="Strong"/>
          <w:rFonts w:ascii="Times New Roman" w:hAnsi="Times New Roman"/>
          <w:b w:val="0"/>
          <w:sz w:val="24"/>
          <w:szCs w:val="24"/>
        </w:rPr>
        <w:t xml:space="preserve">Assessment Ordinance </w:t>
      </w:r>
      <w:r>
        <w:rPr>
          <w:rStyle w:val="Strong"/>
          <w:rFonts w:ascii="Times New Roman" w:hAnsi="Times New Roman"/>
          <w:b w:val="0"/>
          <w:sz w:val="24"/>
          <w:szCs w:val="24"/>
          <w:lang w:val="en-US"/>
        </w:rPr>
        <w:t xml:space="preserve">initially </w:t>
      </w:r>
      <w:r>
        <w:rPr>
          <w:rStyle w:val="Strong"/>
          <w:rFonts w:ascii="Times New Roman" w:hAnsi="Times New Roman"/>
          <w:b w:val="0"/>
          <w:sz w:val="24"/>
          <w:szCs w:val="24"/>
        </w:rPr>
        <w:t>approved the SAP;</w:t>
      </w:r>
    </w:p>
    <w:p>
      <w:pPr>
        <w:pStyle w:val="BodyText"/>
        <w:numPr>
          <w:ilvl w:val="1"/>
          <w:numId w:val="34"/>
        </w:numPr>
        <w:spacing w:before="120" w:after="120" w:line="360" w:lineRule="auto"/>
        <w:ind w:left="0" w:right="90" w:firstLine="0"/>
        <w:rPr>
          <w:rStyle w:val="Strong"/>
          <w:rFonts w:ascii="Times New Roman" w:hAnsi="Times New Roman"/>
          <w:b w:val="0"/>
          <w:sz w:val="24"/>
          <w:szCs w:val="24"/>
        </w:rPr>
      </w:pPr>
      <w:r>
        <w:rPr>
          <w:rStyle w:val="Strong"/>
          <w:rFonts w:ascii="Times New Roman" w:hAnsi="Times New Roman"/>
          <w:b w:val="0"/>
          <w:sz w:val="24"/>
          <w:szCs w:val="24"/>
        </w:rPr>
        <w:t xml:space="preserve">WHEREAS, the SAP identifies </w:t>
      </w:r>
      <w:r>
        <w:rPr>
          <w:rStyle w:val="Strong"/>
          <w:rFonts w:ascii="Times New Roman" w:hAnsi="Times New Roman"/>
          <w:b w:val="0"/>
          <w:sz w:val="24"/>
          <w:szCs w:val="24"/>
          <w:lang w:val="en-US"/>
        </w:rPr>
        <w:t>Authorized Improvements</w:t>
      </w:r>
      <w:r>
        <w:rPr>
          <w:rStyle w:val="Strong"/>
          <w:rFonts w:ascii="Times New Roman" w:hAnsi="Times New Roman"/>
          <w:b w:val="0"/>
          <w:sz w:val="24"/>
          <w:szCs w:val="24"/>
        </w:rPr>
        <w:t xml:space="preserve"> to be designed, constructed, and installed by or at the direction of the Parties that confer a special benefit on the Assessed Property</w:t>
      </w:r>
      <w:r>
        <w:rPr>
          <w:rStyle w:val="Strong"/>
          <w:rFonts w:ascii="Times New Roman" w:hAnsi="Times New Roman"/>
          <w:b w:val="0"/>
          <w:sz w:val="24"/>
          <w:szCs w:val="24"/>
          <w:lang w:val="en-US"/>
        </w:rPr>
        <w:t xml:space="preserve"> and that consist of Major Improvements and Roadway Improvements</w:t>
      </w:r>
      <w:r>
        <w:rPr>
          <w:rStyle w:val="Strong"/>
          <w:rFonts w:ascii="Times New Roman" w:hAnsi="Times New Roman"/>
          <w:b w:val="0"/>
          <w:sz w:val="24"/>
          <w:szCs w:val="24"/>
        </w:rPr>
        <w:t>;</w:t>
      </w:r>
    </w:p>
    <w:p>
      <w:pPr>
        <w:pStyle w:val="BodyText"/>
        <w:numPr>
          <w:ilvl w:val="1"/>
          <w:numId w:val="34"/>
        </w:numPr>
        <w:spacing w:before="120" w:after="120" w:line="360" w:lineRule="auto"/>
        <w:ind w:left="0" w:right="90" w:firstLine="0"/>
        <w:rPr>
          <w:rStyle w:val="Strong"/>
          <w:rFonts w:ascii="Times New Roman" w:hAnsi="Times New Roman"/>
          <w:b w:val="0"/>
          <w:sz w:val="24"/>
          <w:szCs w:val="24"/>
        </w:rPr>
      </w:pPr>
      <w:r>
        <w:rPr>
          <w:rStyle w:val="Strong"/>
          <w:rFonts w:ascii="Times New Roman" w:hAnsi="Times New Roman"/>
          <w:b w:val="0"/>
          <w:sz w:val="24"/>
          <w:szCs w:val="24"/>
        </w:rPr>
        <w:t xml:space="preserve">WHEREAS, the SAP </w:t>
      </w:r>
      <w:r>
        <w:rPr>
          <w:rStyle w:val="Strong"/>
          <w:rFonts w:ascii="Times New Roman" w:hAnsi="Times New Roman"/>
          <w:b w:val="0"/>
          <w:sz w:val="24"/>
          <w:szCs w:val="24"/>
          <w:lang w:val="en-US"/>
        </w:rPr>
        <w:t>estimates</w:t>
      </w:r>
      <w:r>
        <w:rPr>
          <w:rStyle w:val="Strong"/>
          <w:rFonts w:ascii="Times New Roman" w:hAnsi="Times New Roman"/>
          <w:b w:val="0"/>
          <w:sz w:val="24"/>
          <w:szCs w:val="24"/>
        </w:rPr>
        <w:t xml:space="preserve"> the Actual Costs of the </w:t>
      </w:r>
      <w:r>
        <w:rPr>
          <w:rStyle w:val="Strong"/>
          <w:rFonts w:ascii="Times New Roman" w:hAnsi="Times New Roman"/>
          <w:b w:val="0"/>
          <w:sz w:val="24"/>
          <w:szCs w:val="24"/>
          <w:lang w:val="en-US"/>
        </w:rPr>
        <w:t>Authorized</w:t>
      </w:r>
      <w:r>
        <w:rPr>
          <w:rStyle w:val="Strong"/>
          <w:rFonts w:ascii="Times New Roman" w:hAnsi="Times New Roman"/>
          <w:b w:val="0"/>
          <w:sz w:val="24"/>
          <w:szCs w:val="24"/>
        </w:rPr>
        <w:t xml:space="preserve"> Improvements;</w:t>
      </w:r>
    </w:p>
    <w:p>
      <w:pPr>
        <w:numPr>
          <w:ilvl w:val="1"/>
          <w:numId w:val="34"/>
        </w:numPr>
        <w:spacing w:after="120" w:line="360" w:lineRule="auto"/>
        <w:ind w:left="0" w:firstLine="0"/>
        <w:jc w:val="both"/>
        <w:rPr>
          <w:rStyle w:val="Strong"/>
          <w:rFonts w:ascii="Times New Roman" w:hAnsi="Times New Roman"/>
          <w:b w:val="0"/>
          <w:bCs w:val="0"/>
          <w:sz w:val="24"/>
          <w:szCs w:val="24"/>
        </w:rPr>
      </w:pPr>
      <w:r>
        <w:rPr>
          <w:rStyle w:val="Strong"/>
          <w:rFonts w:ascii="Times New Roman" w:hAnsi="Times New Roman"/>
          <w:b w:val="0"/>
          <w:sz w:val="24"/>
          <w:szCs w:val="24"/>
        </w:rPr>
        <w:t>WHEREAS, the Assessed Property is being developed in phases;</w:t>
      </w:r>
    </w:p>
    <w:p>
      <w:pPr>
        <w:pStyle w:val="BodyText"/>
        <w:numPr>
          <w:ilvl w:val="1"/>
          <w:numId w:val="34"/>
        </w:numPr>
        <w:spacing w:before="120" w:after="120" w:line="360" w:lineRule="auto"/>
        <w:ind w:left="0" w:right="90" w:firstLine="0"/>
        <w:rPr>
          <w:rStyle w:val="Strong"/>
          <w:rFonts w:ascii="Times New Roman" w:hAnsi="Times New Roman"/>
          <w:b w:val="0"/>
          <w:sz w:val="24"/>
          <w:szCs w:val="24"/>
        </w:rPr>
      </w:pPr>
      <w:r>
        <w:rPr>
          <w:rStyle w:val="Strong"/>
          <w:rFonts w:ascii="Times New Roman" w:hAnsi="Times New Roman"/>
          <w:b w:val="0"/>
          <w:sz w:val="24"/>
          <w:szCs w:val="24"/>
        </w:rPr>
        <w:lastRenderedPageBreak/>
        <w:t xml:space="preserve">WHEREAS, the SAP determines and apportions the Actual Costs of the </w:t>
      </w:r>
      <w:r>
        <w:rPr>
          <w:rStyle w:val="Strong"/>
          <w:rFonts w:ascii="Times New Roman" w:hAnsi="Times New Roman"/>
          <w:b w:val="0"/>
          <w:sz w:val="24"/>
          <w:szCs w:val="24"/>
          <w:lang w:val="en-US"/>
        </w:rPr>
        <w:t xml:space="preserve">Authorized </w:t>
      </w:r>
      <w:r>
        <w:rPr>
          <w:rStyle w:val="Strong"/>
          <w:rFonts w:ascii="Times New Roman" w:hAnsi="Times New Roman"/>
          <w:b w:val="0"/>
          <w:sz w:val="24"/>
          <w:szCs w:val="24"/>
        </w:rPr>
        <w:t xml:space="preserve">Improvements to the Assessed Property, which </w:t>
      </w:r>
      <w:r>
        <w:rPr>
          <w:rStyle w:val="Strong"/>
          <w:rFonts w:ascii="Times New Roman" w:hAnsi="Times New Roman"/>
          <w:b w:val="0"/>
          <w:sz w:val="24"/>
          <w:szCs w:val="24"/>
          <w:lang w:val="en-US"/>
        </w:rPr>
        <w:t>Actual</w:t>
      </w:r>
      <w:r>
        <w:rPr>
          <w:rStyle w:val="Strong"/>
          <w:rFonts w:ascii="Times New Roman" w:hAnsi="Times New Roman"/>
          <w:b w:val="0"/>
          <w:sz w:val="24"/>
          <w:szCs w:val="24"/>
        </w:rPr>
        <w:t xml:space="preserve"> Costs represent the special benefit that the </w:t>
      </w:r>
      <w:r>
        <w:rPr>
          <w:rStyle w:val="Strong"/>
          <w:rFonts w:ascii="Times New Roman" w:hAnsi="Times New Roman"/>
          <w:b w:val="0"/>
          <w:sz w:val="24"/>
          <w:szCs w:val="24"/>
          <w:lang w:val="en-US"/>
        </w:rPr>
        <w:t>Authorized Improvements</w:t>
      </w:r>
      <w:r>
        <w:rPr>
          <w:rStyle w:val="Strong"/>
          <w:rFonts w:ascii="Times New Roman" w:hAnsi="Times New Roman"/>
          <w:b w:val="0"/>
          <w:sz w:val="24"/>
          <w:szCs w:val="24"/>
        </w:rPr>
        <w:t xml:space="preserve"> confer upon the Assessed Property;</w:t>
      </w:r>
    </w:p>
    <w:p>
      <w:pPr>
        <w:pStyle w:val="BodyText"/>
        <w:numPr>
          <w:ilvl w:val="1"/>
          <w:numId w:val="34"/>
        </w:numPr>
        <w:spacing w:before="120" w:after="120" w:line="360" w:lineRule="auto"/>
        <w:ind w:left="0" w:right="90" w:firstLine="0"/>
        <w:rPr>
          <w:rStyle w:val="Strong"/>
          <w:rFonts w:ascii="Times New Roman" w:hAnsi="Times New Roman"/>
          <w:b w:val="0"/>
          <w:sz w:val="24"/>
          <w:szCs w:val="24"/>
        </w:rPr>
      </w:pPr>
      <w:r>
        <w:rPr>
          <w:rStyle w:val="Strong"/>
          <w:rFonts w:ascii="Times New Roman" w:hAnsi="Times New Roman"/>
          <w:b w:val="0"/>
          <w:sz w:val="24"/>
          <w:szCs w:val="24"/>
        </w:rPr>
        <w:t xml:space="preserve">WHEREAS, </w:t>
      </w:r>
      <w:r>
        <w:rPr>
          <w:rStyle w:val="Strong"/>
          <w:rFonts w:ascii="Times New Roman" w:hAnsi="Times New Roman"/>
          <w:b w:val="0"/>
          <w:sz w:val="24"/>
          <w:szCs w:val="24"/>
          <w:lang w:val="en-US"/>
        </w:rPr>
        <w:t>the Major Improvement</w:t>
      </w:r>
      <w:r>
        <w:rPr>
          <w:rStyle w:val="Strong"/>
          <w:rFonts w:ascii="Times New Roman" w:hAnsi="Times New Roman"/>
          <w:b w:val="0"/>
          <w:sz w:val="24"/>
          <w:szCs w:val="24"/>
        </w:rPr>
        <w:t xml:space="preserve"> Assessment Ordinance lev</w:t>
      </w:r>
      <w:r>
        <w:rPr>
          <w:rStyle w:val="Strong"/>
          <w:rFonts w:ascii="Times New Roman" w:hAnsi="Times New Roman"/>
          <w:b w:val="0"/>
          <w:sz w:val="24"/>
          <w:szCs w:val="24"/>
          <w:lang w:val="en-US"/>
        </w:rPr>
        <w:t>ied</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Special Assessments </w:t>
      </w:r>
      <w:r>
        <w:rPr>
          <w:rStyle w:val="Strong"/>
          <w:rFonts w:ascii="Times New Roman" w:hAnsi="Times New Roman"/>
          <w:b w:val="0"/>
          <w:sz w:val="24"/>
          <w:szCs w:val="24"/>
        </w:rPr>
        <w:t xml:space="preserve">against the Assessed Property in the amounts set forth on </w:t>
      </w:r>
      <w:r>
        <w:rPr>
          <w:rStyle w:val="Strong"/>
          <w:rFonts w:ascii="Times New Roman" w:hAnsi="Times New Roman"/>
          <w:b w:val="0"/>
          <w:sz w:val="24"/>
          <w:szCs w:val="24"/>
          <w:lang w:val="en-US"/>
        </w:rPr>
        <w:t>an</w:t>
      </w:r>
      <w:r>
        <w:rPr>
          <w:rStyle w:val="Strong"/>
          <w:rFonts w:ascii="Times New Roman" w:hAnsi="Times New Roman"/>
          <w:b w:val="0"/>
          <w:sz w:val="24"/>
          <w:szCs w:val="24"/>
        </w:rPr>
        <w:t xml:space="preserve"> Assessment Roll</w:t>
      </w:r>
      <w:r>
        <w:rPr>
          <w:rStyle w:val="Strong"/>
          <w:rFonts w:ascii="Times New Roman" w:hAnsi="Times New Roman"/>
          <w:b w:val="0"/>
          <w:sz w:val="24"/>
          <w:szCs w:val="24"/>
          <w:lang w:val="en-US"/>
        </w:rPr>
        <w:t xml:space="preserve"> for </w:t>
      </w:r>
      <w:r>
        <w:rPr>
          <w:rStyle w:val="Strong"/>
          <w:rFonts w:ascii="Times New Roman" w:hAnsi="Times New Roman"/>
          <w:b w:val="0"/>
          <w:sz w:val="24"/>
          <w:szCs w:val="24"/>
        </w:rPr>
        <w:t xml:space="preserve">the </w:t>
      </w:r>
      <w:r>
        <w:rPr>
          <w:rStyle w:val="Strong"/>
          <w:rFonts w:ascii="Times New Roman" w:hAnsi="Times New Roman"/>
          <w:b w:val="0"/>
          <w:sz w:val="24"/>
          <w:szCs w:val="24"/>
          <w:lang w:val="en-US"/>
        </w:rPr>
        <w:t xml:space="preserve">payment of the </w:t>
      </w:r>
      <w:r>
        <w:rPr>
          <w:rStyle w:val="Strong"/>
          <w:rFonts w:ascii="Times New Roman" w:hAnsi="Times New Roman"/>
          <w:b w:val="0"/>
          <w:sz w:val="24"/>
          <w:szCs w:val="24"/>
        </w:rPr>
        <w:t xml:space="preserve">Actual Costs of </w:t>
      </w:r>
      <w:r>
        <w:rPr>
          <w:rStyle w:val="Strong"/>
          <w:rFonts w:ascii="Times New Roman" w:hAnsi="Times New Roman"/>
          <w:b w:val="0"/>
          <w:sz w:val="24"/>
          <w:szCs w:val="24"/>
          <w:lang w:val="en-US"/>
        </w:rPr>
        <w:t>the Major Improvements</w:t>
      </w:r>
    </w:p>
    <w:p>
      <w:pPr>
        <w:pStyle w:val="BodyText"/>
        <w:numPr>
          <w:ilvl w:val="1"/>
          <w:numId w:val="34"/>
        </w:numPr>
        <w:spacing w:before="120" w:after="120" w:line="360" w:lineRule="auto"/>
        <w:ind w:left="0" w:right="90" w:firstLine="0"/>
        <w:rPr>
          <w:rStyle w:val="Strong"/>
          <w:rFonts w:ascii="Times New Roman" w:hAnsi="Times New Roman"/>
          <w:b w:val="0"/>
          <w:sz w:val="24"/>
          <w:szCs w:val="24"/>
        </w:rPr>
      </w:pPr>
      <w:r>
        <w:rPr>
          <w:rStyle w:val="Strong"/>
          <w:rFonts w:ascii="Times New Roman" w:hAnsi="Times New Roman"/>
          <w:b w:val="0"/>
          <w:sz w:val="24"/>
          <w:szCs w:val="24"/>
          <w:lang w:val="en-US"/>
        </w:rPr>
        <w:t>WHEREAS, a future Assessment Ordinance is anticipated to levy Special Assessments in the amount to be set forth on an updated Assessment Roll for the purpose of financing the Actual Costs of the Roadway Improvements</w:t>
      </w:r>
      <w:r>
        <w:rPr>
          <w:rStyle w:val="Strong"/>
          <w:rFonts w:ascii="Times New Roman" w:hAnsi="Times New Roman"/>
          <w:b w:val="0"/>
          <w:sz w:val="24"/>
          <w:szCs w:val="24"/>
        </w:rPr>
        <w:t>;</w:t>
      </w:r>
    </w:p>
    <w:p>
      <w:pPr>
        <w:pStyle w:val="BodyText"/>
        <w:numPr>
          <w:ilvl w:val="1"/>
          <w:numId w:val="34"/>
        </w:numPr>
        <w:spacing w:before="120" w:after="120" w:line="360" w:lineRule="auto"/>
        <w:ind w:left="0" w:right="90" w:firstLine="0"/>
        <w:rPr>
          <w:rStyle w:val="Strong"/>
          <w:rFonts w:ascii="Times New Roman" w:hAnsi="Times New Roman"/>
          <w:b w:val="0"/>
          <w:sz w:val="24"/>
          <w:szCs w:val="24"/>
        </w:rPr>
      </w:pPr>
      <w:r>
        <w:rPr>
          <w:rStyle w:val="Strong"/>
          <w:rFonts w:ascii="Times New Roman" w:hAnsi="Times New Roman"/>
          <w:b w:val="0"/>
          <w:sz w:val="24"/>
          <w:szCs w:val="24"/>
        </w:rPr>
        <w:t xml:space="preserve">WHEREAS, </w:t>
      </w:r>
      <w:r>
        <w:rPr>
          <w:rStyle w:val="Strong"/>
          <w:rFonts w:ascii="Times New Roman" w:hAnsi="Times New Roman"/>
          <w:b w:val="0"/>
          <w:sz w:val="24"/>
          <w:szCs w:val="24"/>
          <w:lang w:val="en-US"/>
        </w:rPr>
        <w:t>Special Assessment</w:t>
      </w:r>
      <w:r>
        <w:rPr>
          <w:rStyle w:val="Strong"/>
          <w:rFonts w:ascii="Times New Roman" w:hAnsi="Times New Roman"/>
          <w:b w:val="0"/>
          <w:sz w:val="24"/>
          <w:szCs w:val="24"/>
        </w:rPr>
        <w:t>s</w:t>
      </w:r>
      <w:r>
        <w:rPr>
          <w:rStyle w:val="Strong"/>
          <w:rFonts w:ascii="Times New Roman" w:hAnsi="Times New Roman"/>
          <w:b w:val="0"/>
          <w:sz w:val="24"/>
          <w:szCs w:val="24"/>
          <w:lang w:val="en-US"/>
        </w:rPr>
        <w:t>,</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including</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the </w:t>
      </w:r>
      <w:r>
        <w:rPr>
          <w:rStyle w:val="Strong"/>
          <w:rFonts w:ascii="Times New Roman" w:hAnsi="Times New Roman"/>
          <w:b w:val="0"/>
          <w:sz w:val="24"/>
          <w:szCs w:val="24"/>
        </w:rPr>
        <w:t>Annual Installments</w:t>
      </w:r>
      <w:r>
        <w:rPr>
          <w:rStyle w:val="Strong"/>
          <w:rFonts w:ascii="Times New Roman" w:hAnsi="Times New Roman"/>
          <w:b w:val="0"/>
          <w:sz w:val="24"/>
          <w:szCs w:val="24"/>
          <w:lang w:val="en-US"/>
        </w:rPr>
        <w:t xml:space="preserve"> thereof,</w:t>
      </w:r>
      <w:r>
        <w:rPr>
          <w:rStyle w:val="Strong"/>
          <w:rFonts w:ascii="Times New Roman" w:hAnsi="Times New Roman"/>
          <w:b w:val="0"/>
          <w:sz w:val="24"/>
          <w:szCs w:val="24"/>
        </w:rPr>
        <w:t xml:space="preserve"> are</w:t>
      </w:r>
      <w:r>
        <w:rPr>
          <w:rStyle w:val="Strong"/>
          <w:rFonts w:ascii="Times New Roman" w:hAnsi="Times New Roman"/>
          <w:b w:val="0"/>
          <w:sz w:val="24"/>
          <w:szCs w:val="24"/>
          <w:lang w:val="en-US"/>
        </w:rPr>
        <w:t xml:space="preserve"> or will be</w:t>
      </w:r>
      <w:r>
        <w:rPr>
          <w:rStyle w:val="Strong"/>
          <w:rFonts w:ascii="Times New Roman" w:hAnsi="Times New Roman"/>
          <w:b w:val="0"/>
          <w:sz w:val="24"/>
          <w:szCs w:val="24"/>
        </w:rPr>
        <w:t xml:space="preserve"> due and payable as described in the SAP;</w:t>
      </w:r>
    </w:p>
    <w:p>
      <w:pPr>
        <w:pStyle w:val="BodyText"/>
        <w:numPr>
          <w:ilvl w:val="1"/>
          <w:numId w:val="34"/>
        </w:numPr>
        <w:spacing w:before="120" w:after="120" w:line="360" w:lineRule="auto"/>
        <w:ind w:left="0" w:right="90" w:firstLine="0"/>
        <w:rPr>
          <w:rStyle w:val="Strong"/>
          <w:rFonts w:ascii="Times New Roman" w:hAnsi="Times New Roman"/>
          <w:b w:val="0"/>
          <w:sz w:val="24"/>
          <w:szCs w:val="24"/>
        </w:rPr>
      </w:pPr>
      <w:r>
        <w:rPr>
          <w:rStyle w:val="Strong"/>
          <w:rFonts w:ascii="Times New Roman" w:hAnsi="Times New Roman"/>
          <w:b w:val="0"/>
          <w:sz w:val="24"/>
          <w:szCs w:val="24"/>
        </w:rPr>
        <w:t xml:space="preserve">WHEREAS, </w:t>
      </w:r>
      <w:r>
        <w:rPr>
          <w:rStyle w:val="Strong"/>
          <w:rFonts w:ascii="Times New Roman" w:hAnsi="Times New Roman"/>
          <w:b w:val="0"/>
          <w:sz w:val="24"/>
          <w:szCs w:val="24"/>
          <w:lang w:val="en-US"/>
        </w:rPr>
        <w:t xml:space="preserve">the Special Assessments, including the </w:t>
      </w:r>
      <w:r>
        <w:rPr>
          <w:rStyle w:val="Strong"/>
          <w:rFonts w:ascii="Times New Roman" w:hAnsi="Times New Roman"/>
          <w:b w:val="0"/>
          <w:sz w:val="24"/>
          <w:szCs w:val="24"/>
        </w:rPr>
        <w:t xml:space="preserve">Annual Installments </w:t>
      </w:r>
      <w:r>
        <w:rPr>
          <w:rStyle w:val="Strong"/>
          <w:rFonts w:ascii="Times New Roman" w:hAnsi="Times New Roman"/>
          <w:b w:val="0"/>
          <w:sz w:val="24"/>
          <w:szCs w:val="24"/>
          <w:lang w:val="en-US"/>
        </w:rPr>
        <w:t xml:space="preserve">thereof, </w:t>
      </w:r>
      <w:r>
        <w:rPr>
          <w:rStyle w:val="Strong"/>
          <w:rFonts w:ascii="Times New Roman" w:hAnsi="Times New Roman"/>
          <w:b w:val="0"/>
          <w:sz w:val="24"/>
          <w:szCs w:val="24"/>
        </w:rPr>
        <w:t xml:space="preserve">shall be billed and collected </w:t>
      </w:r>
      <w:r>
        <w:rPr>
          <w:rStyle w:val="Strong"/>
          <w:rFonts w:ascii="Times New Roman" w:hAnsi="Times New Roman"/>
          <w:b w:val="0"/>
          <w:sz w:val="24"/>
          <w:szCs w:val="24"/>
          <w:lang w:val="en-US"/>
        </w:rPr>
        <w:t>by the City, or by its designee on behalf of the City, at the time and in the manner determined by the City</w:t>
      </w:r>
      <w:r>
        <w:rPr>
          <w:rStyle w:val="Strong"/>
          <w:rFonts w:ascii="Times New Roman" w:hAnsi="Times New Roman"/>
          <w:b w:val="0"/>
          <w:sz w:val="24"/>
          <w:szCs w:val="24"/>
        </w:rPr>
        <w:t>;</w:t>
      </w:r>
    </w:p>
    <w:p>
      <w:pPr>
        <w:pStyle w:val="BodyText"/>
        <w:numPr>
          <w:ilvl w:val="1"/>
          <w:numId w:val="34"/>
        </w:numPr>
        <w:spacing w:before="120" w:after="120" w:line="360" w:lineRule="auto"/>
        <w:ind w:left="0" w:right="90" w:firstLine="0"/>
        <w:rPr>
          <w:rStyle w:val="Strong"/>
          <w:rFonts w:ascii="Times New Roman" w:hAnsi="Times New Roman"/>
          <w:b w:val="0"/>
          <w:sz w:val="24"/>
          <w:szCs w:val="24"/>
        </w:rPr>
      </w:pPr>
      <w:r>
        <w:rPr>
          <w:rStyle w:val="Strong"/>
          <w:rFonts w:ascii="Times New Roman" w:hAnsi="Times New Roman"/>
          <w:b w:val="0"/>
          <w:sz w:val="24"/>
          <w:szCs w:val="24"/>
        </w:rPr>
        <w:t xml:space="preserve">WHEREAS, Assessment Revenue from the collection of </w:t>
      </w:r>
      <w:r>
        <w:rPr>
          <w:rStyle w:val="Strong"/>
          <w:rFonts w:ascii="Times New Roman" w:hAnsi="Times New Roman"/>
          <w:b w:val="0"/>
          <w:sz w:val="24"/>
          <w:szCs w:val="24"/>
          <w:lang w:val="en-US"/>
        </w:rPr>
        <w:t>Special Assessment</w:t>
      </w:r>
      <w:r>
        <w:rPr>
          <w:rStyle w:val="Strong"/>
          <w:rFonts w:ascii="Times New Roman" w:hAnsi="Times New Roman"/>
          <w:b w:val="0"/>
          <w:sz w:val="24"/>
          <w:szCs w:val="24"/>
        </w:rPr>
        <w:t>s</w:t>
      </w:r>
      <w:r>
        <w:rPr>
          <w:rStyle w:val="Strong"/>
          <w:rFonts w:ascii="Times New Roman" w:hAnsi="Times New Roman"/>
          <w:b w:val="0"/>
          <w:sz w:val="24"/>
          <w:szCs w:val="24"/>
          <w:lang w:val="en-US"/>
        </w:rPr>
        <w:t>,</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including</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the </w:t>
      </w:r>
      <w:r>
        <w:rPr>
          <w:rStyle w:val="Strong"/>
          <w:rFonts w:ascii="Times New Roman" w:hAnsi="Times New Roman"/>
          <w:b w:val="0"/>
          <w:sz w:val="24"/>
          <w:szCs w:val="24"/>
        </w:rPr>
        <w:t>Annual Installments</w:t>
      </w:r>
      <w:r>
        <w:rPr>
          <w:rStyle w:val="Strong"/>
          <w:rFonts w:ascii="Times New Roman" w:hAnsi="Times New Roman"/>
          <w:b w:val="0"/>
          <w:sz w:val="24"/>
          <w:szCs w:val="24"/>
          <w:lang w:val="en-US"/>
        </w:rPr>
        <w:t xml:space="preserve"> thereof,</w:t>
      </w:r>
      <w:r>
        <w:rPr>
          <w:rStyle w:val="Strong"/>
          <w:rFonts w:ascii="Times New Roman" w:hAnsi="Times New Roman"/>
          <w:b w:val="0"/>
          <w:sz w:val="24"/>
          <w:szCs w:val="24"/>
        </w:rPr>
        <w:t xml:space="preserve"> shall be deposited </w:t>
      </w:r>
      <w:r>
        <w:rPr>
          <w:rStyle w:val="Strong"/>
          <w:rFonts w:ascii="Times New Roman" w:hAnsi="Times New Roman"/>
          <w:b w:val="0"/>
          <w:sz w:val="24"/>
          <w:szCs w:val="24"/>
          <w:lang w:val="en-US"/>
        </w:rPr>
        <w:t>as provided in the applicable Bond Indenture;</w:t>
      </w:r>
    </w:p>
    <w:p>
      <w:pPr>
        <w:pStyle w:val="BodyText"/>
        <w:numPr>
          <w:ilvl w:val="1"/>
          <w:numId w:val="34"/>
        </w:numPr>
        <w:spacing w:before="120" w:after="120" w:line="360" w:lineRule="auto"/>
        <w:ind w:left="0" w:right="90" w:firstLine="0"/>
        <w:rPr>
          <w:rStyle w:val="Strong"/>
          <w:rFonts w:ascii="Times New Roman" w:hAnsi="Times New Roman"/>
          <w:b w:val="0"/>
          <w:sz w:val="24"/>
          <w:szCs w:val="24"/>
        </w:rPr>
      </w:pPr>
      <w:r>
        <w:rPr>
          <w:rStyle w:val="Strong"/>
          <w:rFonts w:ascii="Times New Roman" w:hAnsi="Times New Roman"/>
          <w:b w:val="0"/>
          <w:sz w:val="24"/>
          <w:szCs w:val="24"/>
        </w:rPr>
        <w:t xml:space="preserve">WHEREAS, Bond Proceeds shall be deposited </w:t>
      </w:r>
      <w:r>
        <w:rPr>
          <w:rStyle w:val="Strong"/>
          <w:rFonts w:ascii="Times New Roman" w:hAnsi="Times New Roman"/>
          <w:b w:val="0"/>
          <w:sz w:val="24"/>
          <w:szCs w:val="24"/>
          <w:lang w:val="en-US"/>
        </w:rPr>
        <w:t>and</w:t>
      </w:r>
      <w:r>
        <w:rPr>
          <w:rStyle w:val="Strong"/>
          <w:rFonts w:ascii="Times New Roman" w:hAnsi="Times New Roman"/>
          <w:b w:val="0"/>
          <w:sz w:val="24"/>
          <w:szCs w:val="24"/>
        </w:rPr>
        <w:t xml:space="preserve"> shall only be used </w:t>
      </w:r>
      <w:r>
        <w:rPr>
          <w:rStyle w:val="Strong"/>
          <w:rFonts w:ascii="Times New Roman" w:hAnsi="Times New Roman"/>
          <w:b w:val="0"/>
          <w:sz w:val="24"/>
          <w:szCs w:val="24"/>
          <w:lang w:val="en-US"/>
        </w:rPr>
        <w:t>in the manner set forth in a Bond Indenture</w:t>
      </w:r>
      <w:r>
        <w:rPr>
          <w:rStyle w:val="Strong"/>
          <w:rFonts w:ascii="Times New Roman" w:hAnsi="Times New Roman"/>
          <w:b w:val="0"/>
          <w:sz w:val="24"/>
          <w:szCs w:val="24"/>
        </w:rPr>
        <w:t>;</w:t>
      </w:r>
    </w:p>
    <w:p>
      <w:pPr>
        <w:pStyle w:val="BodyText"/>
        <w:numPr>
          <w:ilvl w:val="1"/>
          <w:numId w:val="34"/>
        </w:numPr>
        <w:spacing w:before="120" w:after="120" w:line="360" w:lineRule="auto"/>
        <w:ind w:left="0" w:right="90" w:firstLine="0"/>
        <w:rPr>
          <w:rStyle w:val="Strong"/>
          <w:rFonts w:ascii="Times New Roman" w:hAnsi="Times New Roman"/>
          <w:b w:val="0"/>
          <w:sz w:val="24"/>
          <w:szCs w:val="24"/>
        </w:rPr>
      </w:pPr>
      <w:r>
        <w:rPr>
          <w:rStyle w:val="Strong"/>
          <w:rFonts w:ascii="Times New Roman" w:hAnsi="Times New Roman"/>
          <w:b w:val="0"/>
          <w:sz w:val="24"/>
          <w:szCs w:val="24"/>
        </w:rPr>
        <w:t>WHEREAS, this Agreement is a "reimbursement agreement" authorized by Section</w:t>
      </w:r>
      <w:r>
        <w:rPr>
          <w:rStyle w:val="Strong"/>
          <w:rFonts w:ascii="Times New Roman" w:hAnsi="Times New Roman"/>
          <w:b w:val="0"/>
          <w:sz w:val="24"/>
          <w:szCs w:val="24"/>
          <w:lang w:val="en-US"/>
        </w:rPr>
        <w:t> </w:t>
      </w:r>
      <w:r>
        <w:rPr>
          <w:rStyle w:val="Strong"/>
          <w:rFonts w:ascii="Times New Roman" w:hAnsi="Times New Roman"/>
          <w:b w:val="0"/>
          <w:sz w:val="24"/>
          <w:szCs w:val="24"/>
        </w:rPr>
        <w:t xml:space="preserve">372.023(d)(1) of the </w:t>
      </w:r>
      <w:r>
        <w:rPr>
          <w:rStyle w:val="Strong"/>
          <w:rFonts w:ascii="Times New Roman" w:hAnsi="Times New Roman"/>
          <w:b w:val="0"/>
          <w:sz w:val="24"/>
          <w:szCs w:val="24"/>
          <w:lang w:val="en-US"/>
        </w:rPr>
        <w:t xml:space="preserve">PID </w:t>
      </w:r>
      <w:r>
        <w:rPr>
          <w:rStyle w:val="Strong"/>
          <w:rFonts w:ascii="Times New Roman" w:hAnsi="Times New Roman"/>
          <w:b w:val="0"/>
          <w:sz w:val="24"/>
          <w:szCs w:val="24"/>
        </w:rPr>
        <w:t>Act;</w:t>
      </w:r>
    </w:p>
    <w:p>
      <w:pPr>
        <w:pStyle w:val="BodyText"/>
        <w:numPr>
          <w:ilvl w:val="1"/>
          <w:numId w:val="34"/>
        </w:numPr>
        <w:spacing w:before="120" w:after="0" w:line="360" w:lineRule="auto"/>
        <w:ind w:left="0" w:right="86" w:firstLine="0"/>
        <w:rPr>
          <w:rStyle w:val="Strong"/>
          <w:rFonts w:ascii="Times New Roman" w:hAnsi="Times New Roman"/>
          <w:b w:val="0"/>
          <w:sz w:val="24"/>
          <w:szCs w:val="24"/>
        </w:rPr>
      </w:pPr>
      <w:r>
        <w:rPr>
          <w:rStyle w:val="Strong"/>
          <w:rFonts w:ascii="Times New Roman" w:hAnsi="Times New Roman"/>
          <w:b w:val="0"/>
          <w:sz w:val="24"/>
          <w:szCs w:val="24"/>
        </w:rPr>
        <w:t>WHEREAS, the foregoing RECITALS: (1) are part of this Agreement for all purposes; (2) are true and correct; and (3) constitute representations, warranties, and covenants that each Party has relied upon in entering into this Agreement; and</w:t>
      </w:r>
    </w:p>
    <w:p>
      <w:pPr>
        <w:pStyle w:val="BodyText"/>
        <w:numPr>
          <w:ilvl w:val="1"/>
          <w:numId w:val="34"/>
        </w:numPr>
        <w:spacing w:before="120" w:after="0" w:line="360" w:lineRule="auto"/>
        <w:ind w:left="0" w:right="86" w:firstLine="0"/>
        <w:rPr>
          <w:rStyle w:val="Strong"/>
          <w:rFonts w:ascii="Times New Roman" w:hAnsi="Times New Roman"/>
          <w:b w:val="0"/>
          <w:sz w:val="24"/>
          <w:szCs w:val="24"/>
        </w:rPr>
      </w:pPr>
      <w:r>
        <w:rPr>
          <w:rStyle w:val="Strong"/>
          <w:rFonts w:ascii="Times New Roman" w:hAnsi="Times New Roman"/>
          <w:b w:val="0"/>
          <w:sz w:val="24"/>
          <w:szCs w:val="24"/>
        </w:rPr>
        <w:t>WHEREAS, all resolutions and ordinances referenced in this Agreement (e.g., the PID Creation Resolution</w:t>
      </w:r>
      <w:r>
        <w:rPr>
          <w:rStyle w:val="Strong"/>
          <w:rFonts w:ascii="Times New Roman" w:hAnsi="Times New Roman"/>
          <w:b w:val="0"/>
          <w:sz w:val="24"/>
          <w:szCs w:val="24"/>
          <w:lang w:val="en-US"/>
        </w:rPr>
        <w:t xml:space="preserve"> and</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each </w:t>
      </w:r>
      <w:r>
        <w:rPr>
          <w:rStyle w:val="Strong"/>
          <w:rFonts w:ascii="Times New Roman" w:hAnsi="Times New Roman"/>
          <w:b w:val="0"/>
          <w:sz w:val="24"/>
          <w:szCs w:val="24"/>
        </w:rPr>
        <w:t>Assessment Ordinance), together with all other documents referenced in this Agreement (</w:t>
      </w:r>
      <w:r>
        <w:rPr>
          <w:rStyle w:val="Strong"/>
          <w:rFonts w:ascii="Times New Roman" w:hAnsi="Times New Roman"/>
          <w:b w:val="0"/>
          <w:sz w:val="24"/>
          <w:szCs w:val="24"/>
          <w:lang w:val="en-US"/>
        </w:rPr>
        <w:t>other than the Roadway Improvements Memorandum of Understanding</w:t>
      </w:r>
      <w:r>
        <w:rPr>
          <w:rStyle w:val="Strong"/>
          <w:rFonts w:ascii="Times New Roman" w:hAnsi="Times New Roman"/>
          <w:b w:val="0"/>
          <w:sz w:val="24"/>
          <w:szCs w:val="24"/>
        </w:rPr>
        <w:t xml:space="preserve">), are incorporated as part of this Agreement for all purposes as if such </w:t>
      </w:r>
      <w:r>
        <w:rPr>
          <w:rStyle w:val="Strong"/>
          <w:rFonts w:ascii="Times New Roman" w:hAnsi="Times New Roman"/>
          <w:b w:val="0"/>
          <w:sz w:val="24"/>
          <w:szCs w:val="24"/>
        </w:rPr>
        <w:lastRenderedPageBreak/>
        <w:t>resolutions, ordinances, and other documents were set forth in their entirety in or as exhibits to this Agreement.</w:t>
      </w:r>
    </w:p>
    <w:p>
      <w:pPr>
        <w:pStyle w:val="BodyText"/>
        <w:spacing w:before="120" w:line="360" w:lineRule="auto"/>
        <w:ind w:right="86"/>
        <w:rPr>
          <w:rStyle w:val="Strong"/>
          <w:rFonts w:ascii="Times New Roman" w:hAnsi="Times New Roman"/>
          <w:b w:val="0"/>
          <w:sz w:val="24"/>
          <w:szCs w:val="24"/>
        </w:rPr>
      </w:pPr>
      <w:r>
        <w:rPr>
          <w:rStyle w:val="Strong"/>
          <w:rFonts w:ascii="Times New Roman" w:hAnsi="Times New Roman"/>
          <w:b w:val="0"/>
          <w:sz w:val="24"/>
          <w:szCs w:val="24"/>
        </w:rPr>
        <w:t>NOW THEREFORE, for and in consideration of the mutual obligations of the Parties set forth in this Agreement, the Parties agree as follows:</w:t>
      </w:r>
    </w:p>
    <w:p>
      <w:pPr>
        <w:pStyle w:val="BodyText"/>
        <w:keepNext/>
        <w:numPr>
          <w:ilvl w:val="0"/>
          <w:numId w:val="31"/>
        </w:numPr>
        <w:spacing w:before="240" w:after="120" w:line="360" w:lineRule="auto"/>
        <w:ind w:left="0" w:firstLine="0"/>
        <w:jc w:val="center"/>
        <w:rPr>
          <w:rStyle w:val="Strong"/>
          <w:rFonts w:ascii="Times New Roman" w:hAnsi="Times New Roman"/>
          <w:b w:val="0"/>
          <w:sz w:val="24"/>
          <w:szCs w:val="24"/>
          <w:u w:val="single"/>
        </w:rPr>
      </w:pPr>
      <w:r>
        <w:rPr>
          <w:rStyle w:val="Strong"/>
          <w:rFonts w:ascii="Times New Roman" w:hAnsi="Times New Roman"/>
          <w:b w:val="0"/>
          <w:caps/>
          <w:sz w:val="24"/>
          <w:szCs w:val="24"/>
          <w:u w:val="single"/>
        </w:rPr>
        <w:t>DEFINITIONS</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Act</w:t>
      </w:r>
      <w:r>
        <w:rPr>
          <w:rStyle w:val="Strong"/>
          <w:rFonts w:ascii="Times New Roman" w:hAnsi="Times New Roman"/>
          <w:b w:val="0"/>
          <w:sz w:val="24"/>
          <w:szCs w:val="24"/>
        </w:rPr>
        <w:t>" is defined as Chapter 372, Texas Local Government Code, as amended.</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Actual Costs</w:t>
      </w:r>
      <w:r>
        <w:rPr>
          <w:rStyle w:val="Strong"/>
          <w:rFonts w:ascii="Times New Roman" w:hAnsi="Times New Roman"/>
          <w:b w:val="0"/>
          <w:sz w:val="24"/>
          <w:szCs w:val="24"/>
        </w:rPr>
        <w:t>" are defined in the SAP.</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Agreement</w:t>
      </w:r>
      <w:r>
        <w:rPr>
          <w:rStyle w:val="Strong"/>
          <w:rFonts w:ascii="Times New Roman" w:hAnsi="Times New Roman"/>
          <w:b w:val="0"/>
          <w:sz w:val="24"/>
          <w:szCs w:val="24"/>
        </w:rPr>
        <w:t>" is defined in the introductory paragraph.</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Administrative Expenses</w:t>
      </w:r>
      <w:r>
        <w:rPr>
          <w:rStyle w:val="Strong"/>
          <w:rFonts w:ascii="Times New Roman" w:hAnsi="Times New Roman"/>
          <w:b w:val="0"/>
          <w:sz w:val="24"/>
          <w:szCs w:val="24"/>
        </w:rPr>
        <w:t>" are defined in the SAP.</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Annual Installment</w:t>
      </w:r>
      <w:r>
        <w:rPr>
          <w:rStyle w:val="Strong"/>
          <w:rFonts w:ascii="Times New Roman" w:hAnsi="Times New Roman"/>
          <w:b w:val="0"/>
          <w:sz w:val="24"/>
          <w:szCs w:val="24"/>
        </w:rPr>
        <w:t>" is defined in the SAP.</w:t>
      </w:r>
    </w:p>
    <w:p>
      <w:pPr>
        <w:pStyle w:val="BodyText"/>
        <w:widowControl w:val="0"/>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Assessed Property</w:t>
      </w:r>
      <w:r>
        <w:rPr>
          <w:rStyle w:val="Strong"/>
          <w:rFonts w:ascii="Times New Roman" w:hAnsi="Times New Roman"/>
          <w:b w:val="0"/>
          <w:sz w:val="24"/>
          <w:szCs w:val="24"/>
        </w:rPr>
        <w:t>" is defined in the SAP.</w:t>
      </w:r>
    </w:p>
    <w:p>
      <w:pPr>
        <w:pStyle w:val="BodyText"/>
        <w:widowControl w:val="0"/>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Assessment Ordinance</w:t>
      </w:r>
      <w:r>
        <w:rPr>
          <w:rStyle w:val="Strong"/>
          <w:rFonts w:ascii="Times New Roman" w:hAnsi="Times New Roman"/>
          <w:b w:val="0"/>
          <w:sz w:val="24"/>
          <w:szCs w:val="24"/>
        </w:rPr>
        <w:t>"</w:t>
      </w:r>
      <w:r>
        <w:rPr>
          <w:rStyle w:val="Strong"/>
          <w:rFonts w:ascii="Times New Roman" w:hAnsi="Times New Roman"/>
          <w:b w:val="0"/>
          <w:sz w:val="24"/>
          <w:szCs w:val="24"/>
          <w:lang w:val="en-US"/>
        </w:rPr>
        <w:t xml:space="preserve"> is </w:t>
      </w:r>
      <w:r>
        <w:rPr>
          <w:rStyle w:val="Strong"/>
          <w:rFonts w:ascii="Times New Roman" w:hAnsi="Times New Roman"/>
          <w:b w:val="0"/>
          <w:sz w:val="24"/>
          <w:szCs w:val="24"/>
        </w:rPr>
        <w:t>defined in the SAP.</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Assessment Revenue</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means the revenues actually received by or on behalf of the City from the collection of Special Assessments,</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including</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the </w:t>
      </w:r>
      <w:r>
        <w:rPr>
          <w:rStyle w:val="Strong"/>
          <w:rFonts w:ascii="Times New Roman" w:hAnsi="Times New Roman"/>
          <w:b w:val="0"/>
          <w:sz w:val="24"/>
          <w:szCs w:val="24"/>
        </w:rPr>
        <w:t>Annual Installments</w:t>
      </w:r>
      <w:r>
        <w:rPr>
          <w:rStyle w:val="Strong"/>
          <w:rFonts w:ascii="Times New Roman" w:hAnsi="Times New Roman"/>
          <w:b w:val="0"/>
          <w:sz w:val="24"/>
          <w:szCs w:val="24"/>
          <w:lang w:val="en-US"/>
        </w:rPr>
        <w:t xml:space="preserve"> thereof, including any interest on such Special Assessment or Annual Installment and any funds received in connection with a prepayment, delinquency or foreclosure as provided in the SAP.</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Assessment Roll</w:t>
      </w:r>
      <w:r>
        <w:rPr>
          <w:rStyle w:val="Strong"/>
          <w:rFonts w:ascii="Times New Roman" w:hAnsi="Times New Roman"/>
          <w:b w:val="0"/>
          <w:sz w:val="24"/>
          <w:szCs w:val="24"/>
        </w:rPr>
        <w:t>" is defined in the SAP.</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Authorized Improvements</w:t>
      </w:r>
      <w:r>
        <w:rPr>
          <w:rStyle w:val="Strong"/>
          <w:rFonts w:ascii="Times New Roman" w:hAnsi="Times New Roman"/>
          <w:b w:val="0"/>
          <w:sz w:val="24"/>
          <w:szCs w:val="24"/>
        </w:rPr>
        <w:t>" are defined in the SAP.</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Bond Indenture</w:t>
      </w:r>
      <w:r>
        <w:rPr>
          <w:rStyle w:val="Strong"/>
          <w:rFonts w:ascii="Times New Roman" w:hAnsi="Times New Roman"/>
          <w:b w:val="0"/>
          <w:sz w:val="24"/>
          <w:szCs w:val="24"/>
        </w:rPr>
        <w:t xml:space="preserve">" means the </w:t>
      </w:r>
      <w:r>
        <w:rPr>
          <w:rStyle w:val="Strong"/>
          <w:rFonts w:ascii="Times New Roman" w:hAnsi="Times New Roman"/>
          <w:b w:val="0"/>
          <w:sz w:val="24"/>
          <w:szCs w:val="24"/>
          <w:lang w:val="en-US"/>
        </w:rPr>
        <w:t xml:space="preserve">applicable </w:t>
      </w:r>
      <w:r>
        <w:rPr>
          <w:rStyle w:val="Strong"/>
          <w:rFonts w:ascii="Times New Roman" w:hAnsi="Times New Roman"/>
          <w:b w:val="0"/>
          <w:sz w:val="24"/>
          <w:szCs w:val="24"/>
        </w:rPr>
        <w:t xml:space="preserve">trust indenture </w:t>
      </w:r>
      <w:r>
        <w:rPr>
          <w:rStyle w:val="Strong"/>
          <w:rFonts w:ascii="Times New Roman" w:hAnsi="Times New Roman"/>
          <w:b w:val="0"/>
          <w:sz w:val="24"/>
          <w:szCs w:val="24"/>
          <w:lang w:val="en-US"/>
        </w:rPr>
        <w:t>pursuant to which PID Bonds are issued</w:t>
      </w:r>
      <w:r>
        <w:rPr>
          <w:rStyle w:val="Strong"/>
          <w:rFonts w:ascii="Times New Roman" w:hAnsi="Times New Roman"/>
          <w:b w:val="0"/>
          <w:sz w:val="24"/>
          <w:szCs w:val="24"/>
        </w:rPr>
        <w:t>.</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Bond Proceeds</w:t>
      </w:r>
      <w:r>
        <w:rPr>
          <w:rStyle w:val="Strong"/>
          <w:rFonts w:ascii="Times New Roman" w:hAnsi="Times New Roman"/>
          <w:b w:val="0"/>
          <w:sz w:val="24"/>
          <w:szCs w:val="24"/>
        </w:rPr>
        <w:t xml:space="preserve">" mean the proceeds derived from the issuance and sale of </w:t>
      </w:r>
      <w:r>
        <w:rPr>
          <w:rStyle w:val="Strong"/>
          <w:rFonts w:ascii="Times New Roman" w:hAnsi="Times New Roman"/>
          <w:b w:val="0"/>
          <w:sz w:val="24"/>
          <w:szCs w:val="24"/>
          <w:lang w:val="en-US"/>
        </w:rPr>
        <w:t>a series of PID Bonds</w:t>
      </w:r>
      <w:r>
        <w:rPr>
          <w:rStyle w:val="Strong"/>
          <w:rFonts w:ascii="Times New Roman" w:hAnsi="Times New Roman"/>
          <w:b w:val="0"/>
          <w:sz w:val="24"/>
          <w:szCs w:val="24"/>
        </w:rPr>
        <w:t xml:space="preserve"> that are deposited and made available to pay </w:t>
      </w:r>
      <w:r>
        <w:rPr>
          <w:rStyle w:val="Strong"/>
          <w:rFonts w:ascii="Times New Roman" w:hAnsi="Times New Roman"/>
          <w:b w:val="0"/>
          <w:sz w:val="24"/>
          <w:szCs w:val="24"/>
          <w:lang w:val="en-US"/>
        </w:rPr>
        <w:t>Actual Costs</w:t>
      </w:r>
      <w:r>
        <w:rPr>
          <w:rStyle w:val="Strong"/>
          <w:rFonts w:ascii="Times New Roman" w:hAnsi="Times New Roman"/>
          <w:b w:val="0"/>
          <w:sz w:val="24"/>
          <w:szCs w:val="24"/>
        </w:rPr>
        <w:t xml:space="preserve"> in accordance with the </w:t>
      </w:r>
      <w:r>
        <w:rPr>
          <w:rStyle w:val="Strong"/>
          <w:rFonts w:ascii="Times New Roman" w:hAnsi="Times New Roman"/>
          <w:b w:val="0"/>
          <w:sz w:val="24"/>
          <w:szCs w:val="24"/>
          <w:lang w:val="en-US"/>
        </w:rPr>
        <w:t xml:space="preserve">applicable </w:t>
      </w:r>
      <w:r>
        <w:rPr>
          <w:rStyle w:val="Strong"/>
          <w:rFonts w:ascii="Times New Roman" w:hAnsi="Times New Roman"/>
          <w:b w:val="0"/>
          <w:sz w:val="24"/>
          <w:szCs w:val="24"/>
        </w:rPr>
        <w:t>Bond Indenture</w:t>
      </w:r>
      <w:r>
        <w:rPr>
          <w:rStyle w:val="Strong"/>
          <w:rFonts w:ascii="Times New Roman" w:hAnsi="Times New Roman"/>
          <w:b w:val="0"/>
          <w:sz w:val="24"/>
          <w:szCs w:val="24"/>
          <w:lang w:val="en-US"/>
        </w:rPr>
        <w:t>, the SAP and this Agreement</w:t>
      </w:r>
      <w:r>
        <w:rPr>
          <w:rStyle w:val="Strong"/>
          <w:rFonts w:ascii="Times New Roman" w:hAnsi="Times New Roman"/>
          <w:b w:val="0"/>
          <w:sz w:val="24"/>
          <w:szCs w:val="24"/>
        </w:rPr>
        <w:t>.</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Certificate for Payment</w:t>
      </w:r>
      <w:r>
        <w:rPr>
          <w:rStyle w:val="Strong"/>
          <w:rFonts w:ascii="Times New Roman" w:hAnsi="Times New Roman"/>
          <w:b w:val="0"/>
          <w:sz w:val="24"/>
          <w:szCs w:val="24"/>
        </w:rPr>
        <w:t xml:space="preserve">" means </w:t>
      </w:r>
      <w:r>
        <w:rPr>
          <w:rFonts w:ascii="Times New Roman" w:hAnsi="Times New Roman"/>
          <w:sz w:val="24"/>
          <w:szCs w:val="24"/>
        </w:rPr>
        <w:t xml:space="preserve">a certificate (substantially in the form of </w:t>
      </w:r>
      <w:r>
        <w:rPr>
          <w:rFonts w:ascii="Times New Roman" w:hAnsi="Times New Roman"/>
          <w:sz w:val="24"/>
          <w:szCs w:val="24"/>
          <w:u w:val="single"/>
        </w:rPr>
        <w:t>Exhibit A</w:t>
      </w:r>
      <w:r>
        <w:rPr>
          <w:rFonts w:ascii="Times New Roman" w:hAnsi="Times New Roman"/>
          <w:sz w:val="24"/>
          <w:szCs w:val="24"/>
        </w:rPr>
        <w:t xml:space="preserve"> or as otherwise approved by the Developer and the City Representative) executed by a </w:t>
      </w:r>
      <w:r>
        <w:rPr>
          <w:rFonts w:ascii="Times New Roman" w:hAnsi="Times New Roman"/>
          <w:sz w:val="24"/>
          <w:szCs w:val="24"/>
          <w:lang w:val="en-US"/>
        </w:rPr>
        <w:t>representative of the Developer</w:t>
      </w:r>
      <w:r>
        <w:rPr>
          <w:rFonts w:ascii="Times New Roman" w:hAnsi="Times New Roman"/>
          <w:sz w:val="24"/>
          <w:szCs w:val="24"/>
        </w:rPr>
        <w:t xml:space="preserve"> </w:t>
      </w:r>
      <w:r>
        <w:rPr>
          <w:rFonts w:ascii="Times New Roman" w:hAnsi="Times New Roman"/>
          <w:sz w:val="24"/>
          <w:szCs w:val="24"/>
          <w:lang w:val="en-US"/>
        </w:rPr>
        <w:t xml:space="preserve">and </w:t>
      </w:r>
      <w:r>
        <w:rPr>
          <w:rFonts w:ascii="Times New Roman" w:hAnsi="Times New Roman"/>
          <w:sz w:val="24"/>
          <w:szCs w:val="24"/>
        </w:rPr>
        <w:t xml:space="preserve">approved by the City Representative, delivered to the City Representative (and/or, if applicable, to the trustee named in </w:t>
      </w:r>
      <w:r>
        <w:rPr>
          <w:rFonts w:ascii="Times New Roman" w:hAnsi="Times New Roman"/>
          <w:sz w:val="24"/>
          <w:szCs w:val="24"/>
          <w:lang w:val="en-US"/>
        </w:rPr>
        <w:t>any applicable</w:t>
      </w:r>
      <w:r>
        <w:rPr>
          <w:rFonts w:ascii="Times New Roman" w:hAnsi="Times New Roman"/>
          <w:sz w:val="24"/>
          <w:szCs w:val="24"/>
        </w:rPr>
        <w:t xml:space="preserve"> Bond Indenture), specifying the work performed </w:t>
      </w:r>
      <w:r>
        <w:rPr>
          <w:rFonts w:ascii="Times New Roman" w:hAnsi="Times New Roman"/>
          <w:sz w:val="24"/>
          <w:szCs w:val="24"/>
        </w:rPr>
        <w:lastRenderedPageBreak/>
        <w:t xml:space="preserve">and the amount charged (including materials and labor costs) for </w:t>
      </w:r>
      <w:r>
        <w:rPr>
          <w:rFonts w:ascii="Times New Roman" w:hAnsi="Times New Roman"/>
          <w:sz w:val="24"/>
          <w:szCs w:val="24"/>
          <w:lang w:val="en-US"/>
        </w:rPr>
        <w:t>Actual</w:t>
      </w:r>
      <w:r>
        <w:rPr>
          <w:rFonts w:ascii="Times New Roman" w:hAnsi="Times New Roman"/>
          <w:sz w:val="24"/>
          <w:szCs w:val="24"/>
        </w:rPr>
        <w:t xml:space="preserve"> Costs, and requesting payment of such amount from the </w:t>
      </w:r>
      <w:r>
        <w:rPr>
          <w:rFonts w:ascii="Times New Roman" w:hAnsi="Times New Roman"/>
          <w:sz w:val="24"/>
          <w:szCs w:val="24"/>
          <w:lang w:val="en-US"/>
        </w:rPr>
        <w:t>appropriate fund or funds</w:t>
      </w:r>
      <w:r>
        <w:rPr>
          <w:rFonts w:ascii="Times New Roman" w:hAnsi="Times New Roman"/>
          <w:sz w:val="24"/>
          <w:szCs w:val="24"/>
        </w:rPr>
        <w:t xml:space="preserve">. Each certificate </w:t>
      </w:r>
      <w:r>
        <w:rPr>
          <w:rStyle w:val="Strong"/>
          <w:rFonts w:ascii="Times New Roman" w:hAnsi="Times New Roman"/>
          <w:b w:val="0"/>
          <w:sz w:val="24"/>
          <w:szCs w:val="24"/>
        </w:rPr>
        <w:t xml:space="preserve">shall include supporting documentation </w:t>
      </w:r>
      <w:r>
        <w:rPr>
          <w:rFonts w:ascii="Times New Roman" w:hAnsi="Times New Roman"/>
          <w:sz w:val="24"/>
          <w:szCs w:val="24"/>
        </w:rPr>
        <w:t>in the standard form for City construction projects</w:t>
      </w:r>
      <w:r>
        <w:rPr>
          <w:rFonts w:ascii="Times New Roman" w:hAnsi="Times New Roman"/>
          <w:sz w:val="24"/>
          <w:szCs w:val="24"/>
          <w:lang w:val="en-US"/>
        </w:rPr>
        <w:t xml:space="preserve"> and evidence that the Authorized Improvements (or its completed segment) covered by the certificate have been inspected by the City</w:t>
      </w:r>
      <w:r>
        <w:rPr>
          <w:rFonts w:ascii="Times New Roman" w:hAnsi="Times New Roman"/>
          <w:sz w:val="24"/>
          <w:szCs w:val="24"/>
        </w:rPr>
        <w:t>.</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City</w:t>
      </w:r>
      <w:r>
        <w:rPr>
          <w:rStyle w:val="Strong"/>
          <w:rFonts w:ascii="Times New Roman" w:hAnsi="Times New Roman"/>
          <w:b w:val="0"/>
          <w:sz w:val="24"/>
          <w:szCs w:val="24"/>
        </w:rPr>
        <w:t>" is defined in the introductory paragraph.</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lang w:val="en-US"/>
        </w:rPr>
        <w:t>"</w:t>
      </w:r>
      <w:r>
        <w:rPr>
          <w:rStyle w:val="Strong"/>
          <w:rFonts w:ascii="Times New Roman" w:hAnsi="Times New Roman"/>
          <w:b w:val="0"/>
          <w:sz w:val="24"/>
          <w:szCs w:val="24"/>
          <w:u w:val="single"/>
          <w:lang w:val="en-US"/>
        </w:rPr>
        <w:t>City Facilities Agreement</w:t>
      </w:r>
      <w:r>
        <w:rPr>
          <w:rStyle w:val="Strong"/>
          <w:rFonts w:ascii="Times New Roman" w:hAnsi="Times New Roman"/>
          <w:b w:val="0"/>
          <w:sz w:val="24"/>
          <w:szCs w:val="24"/>
          <w:lang w:val="en-US"/>
        </w:rPr>
        <w:t xml:space="preserve">" means the City's standard community facilities agreement substantially in the form of </w:t>
      </w:r>
      <w:r>
        <w:rPr>
          <w:rStyle w:val="Strong"/>
          <w:rFonts w:ascii="Times New Roman" w:hAnsi="Times New Roman"/>
          <w:b w:val="0"/>
          <w:sz w:val="24"/>
          <w:szCs w:val="24"/>
          <w:u w:val="single"/>
          <w:lang w:val="en-US"/>
        </w:rPr>
        <w:t>Exhibit C</w:t>
      </w:r>
      <w:r>
        <w:rPr>
          <w:rStyle w:val="Strong"/>
          <w:rFonts w:ascii="Times New Roman" w:hAnsi="Times New Roman"/>
          <w:b w:val="0"/>
          <w:sz w:val="24"/>
          <w:szCs w:val="24"/>
          <w:lang w:val="en-US"/>
        </w:rPr>
        <w:t xml:space="preserve"> or such other form as the City may require to ensure compliance with its "Community Facilities Agreement (CFA) Policy, Related Ordinance, and Street Design Criteria" last revised by M&amp;C G-13181, March 20, 2001, as the same may be amended from time to time.</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City Representative</w:t>
      </w:r>
      <w:r>
        <w:rPr>
          <w:rStyle w:val="Strong"/>
          <w:rFonts w:ascii="Times New Roman" w:hAnsi="Times New Roman"/>
          <w:b w:val="0"/>
          <w:sz w:val="24"/>
          <w:szCs w:val="24"/>
        </w:rPr>
        <w:t>" means the person authorized by the City Council to undertake the actions referenced herein.</w:t>
      </w:r>
      <w:r>
        <w:rPr>
          <w:rStyle w:val="Strong"/>
          <w:rFonts w:ascii="Times New Roman" w:hAnsi="Times New Roman"/>
          <w:b w:val="0"/>
          <w:sz w:val="24"/>
          <w:szCs w:val="24"/>
          <w:lang w:val="en-US"/>
        </w:rPr>
        <w:t xml:space="preserve"> As of the date hereof, the Chief Financial Officer / Director of Financial Management Services, or his or her designee, are the authorized City Representatives.</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City Council</w:t>
      </w:r>
      <w:r>
        <w:rPr>
          <w:rStyle w:val="Strong"/>
          <w:rFonts w:ascii="Times New Roman" w:hAnsi="Times New Roman"/>
          <w:b w:val="0"/>
          <w:sz w:val="24"/>
          <w:szCs w:val="24"/>
        </w:rPr>
        <w:t xml:space="preserve">" means </w:t>
      </w:r>
      <w:r>
        <w:rPr>
          <w:rFonts w:ascii="Times New Roman" w:hAnsi="Times New Roman"/>
          <w:sz w:val="24"/>
          <w:szCs w:val="24"/>
        </w:rPr>
        <w:t>the governing body of the City</w:t>
      </w:r>
      <w:r>
        <w:rPr>
          <w:rStyle w:val="Strong"/>
          <w:rFonts w:ascii="Times New Roman" w:hAnsi="Times New Roman"/>
          <w:b w:val="0"/>
          <w:sz w:val="24"/>
          <w:szCs w:val="24"/>
        </w:rPr>
        <w:t>.</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Fonts w:ascii="Times New Roman" w:hAnsi="Times New Roman"/>
          <w:sz w:val="24"/>
          <w:szCs w:val="24"/>
        </w:rPr>
        <w:t>"</w:t>
      </w:r>
      <w:r>
        <w:rPr>
          <w:rFonts w:ascii="Times New Roman" w:hAnsi="Times New Roman"/>
          <w:sz w:val="24"/>
          <w:szCs w:val="24"/>
          <w:u w:val="single"/>
        </w:rPr>
        <w:t>Closing Disbursement Request</w:t>
      </w:r>
      <w:r>
        <w:rPr>
          <w:rFonts w:ascii="Times New Roman" w:hAnsi="Times New Roman"/>
          <w:sz w:val="24"/>
          <w:szCs w:val="24"/>
        </w:rPr>
        <w:t xml:space="preserve">" means a request in the form of </w:t>
      </w:r>
      <w:r>
        <w:rPr>
          <w:rFonts w:ascii="Times New Roman" w:hAnsi="Times New Roman"/>
          <w:sz w:val="24"/>
          <w:szCs w:val="24"/>
          <w:u w:val="single"/>
        </w:rPr>
        <w:t>Exhibit B</w:t>
      </w:r>
      <w:r>
        <w:rPr>
          <w:rFonts w:ascii="Times New Roman" w:hAnsi="Times New Roman"/>
          <w:sz w:val="24"/>
          <w:szCs w:val="24"/>
        </w:rPr>
        <w:t xml:space="preserve"> or as otherwise approved by the Parties.</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Default</w:t>
      </w:r>
      <w:r>
        <w:rPr>
          <w:rStyle w:val="Strong"/>
          <w:rFonts w:ascii="Times New Roman" w:hAnsi="Times New Roman"/>
          <w:b w:val="0"/>
          <w:sz w:val="24"/>
          <w:szCs w:val="24"/>
        </w:rPr>
        <w:t>" is defined in Section 4.6.1.</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Delinquent Collection Costs</w:t>
      </w:r>
      <w:r>
        <w:rPr>
          <w:rStyle w:val="Strong"/>
          <w:rFonts w:ascii="Times New Roman" w:hAnsi="Times New Roman"/>
          <w:b w:val="0"/>
          <w:sz w:val="24"/>
          <w:szCs w:val="24"/>
        </w:rPr>
        <w:t>" are defined in the SAP.</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Developer</w:t>
      </w:r>
      <w:r>
        <w:rPr>
          <w:rStyle w:val="Strong"/>
          <w:rFonts w:ascii="Times New Roman" w:hAnsi="Times New Roman"/>
          <w:b w:val="0"/>
          <w:sz w:val="24"/>
          <w:szCs w:val="24"/>
        </w:rPr>
        <w:t>" is defined in the introductory paragraph.</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Effective Date</w:t>
      </w:r>
      <w:r>
        <w:rPr>
          <w:rStyle w:val="Strong"/>
          <w:rFonts w:ascii="Times New Roman" w:hAnsi="Times New Roman"/>
          <w:b w:val="0"/>
          <w:sz w:val="24"/>
          <w:szCs w:val="24"/>
        </w:rPr>
        <w:t>" is defined in the introductory paragraph.</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Failure</w:t>
      </w:r>
      <w:r>
        <w:rPr>
          <w:rStyle w:val="Strong"/>
          <w:rFonts w:ascii="Times New Roman" w:hAnsi="Times New Roman"/>
          <w:b w:val="0"/>
          <w:sz w:val="24"/>
          <w:szCs w:val="24"/>
        </w:rPr>
        <w:t>" is defined in Section 4.6.1.</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lang w:val="en-US"/>
        </w:rPr>
        <w:t>“</w:t>
      </w:r>
      <w:r>
        <w:rPr>
          <w:rStyle w:val="Strong"/>
          <w:rFonts w:ascii="Times New Roman" w:hAnsi="Times New Roman"/>
          <w:b w:val="0"/>
          <w:sz w:val="24"/>
          <w:szCs w:val="24"/>
          <w:u w:val="single"/>
          <w:lang w:val="en-US"/>
        </w:rPr>
        <w:t>Major Improvement Assessment Ordinance</w:t>
      </w:r>
      <w:r>
        <w:rPr>
          <w:rStyle w:val="Strong"/>
          <w:rFonts w:ascii="Times New Roman" w:hAnsi="Times New Roman"/>
          <w:b w:val="0"/>
          <w:sz w:val="24"/>
          <w:szCs w:val="24"/>
          <w:lang w:val="en-US"/>
        </w:rPr>
        <w:t xml:space="preserve">” is defined in the SAP. </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lang w:val="en-US"/>
        </w:rPr>
        <w:t>“</w:t>
      </w:r>
      <w:r>
        <w:rPr>
          <w:rStyle w:val="Strong"/>
          <w:rFonts w:ascii="Times New Roman" w:hAnsi="Times New Roman"/>
          <w:b w:val="0"/>
          <w:sz w:val="24"/>
          <w:szCs w:val="24"/>
          <w:u w:val="single"/>
          <w:lang w:val="en-US"/>
        </w:rPr>
        <w:t>Major Improvement Bonds</w:t>
      </w:r>
      <w:r>
        <w:rPr>
          <w:rStyle w:val="Strong"/>
          <w:rFonts w:ascii="Times New Roman" w:hAnsi="Times New Roman"/>
          <w:b w:val="0"/>
          <w:sz w:val="24"/>
          <w:szCs w:val="24"/>
          <w:lang w:val="en-US"/>
        </w:rPr>
        <w:t xml:space="preserve">” means those PID Bonds used to finance the Major Improvements. </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lang w:val="en-US"/>
        </w:rPr>
        <w:t>Major Improvements</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is defined in the SAP.</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Maturity Date</w:t>
      </w:r>
      <w:r>
        <w:rPr>
          <w:rStyle w:val="Strong"/>
          <w:rFonts w:ascii="Times New Roman" w:hAnsi="Times New Roman"/>
          <w:b w:val="0"/>
          <w:sz w:val="24"/>
          <w:szCs w:val="24"/>
        </w:rPr>
        <w:t>" is the date one year after the last Annual Installment is collected.</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lastRenderedPageBreak/>
        <w:t>"</w:t>
      </w:r>
      <w:r>
        <w:rPr>
          <w:rStyle w:val="Strong"/>
          <w:rFonts w:ascii="Times New Roman" w:hAnsi="Times New Roman"/>
          <w:b w:val="0"/>
          <w:sz w:val="24"/>
          <w:szCs w:val="24"/>
          <w:u w:val="single"/>
        </w:rPr>
        <w:t>Party</w:t>
      </w:r>
      <w:r>
        <w:rPr>
          <w:rStyle w:val="Strong"/>
          <w:rFonts w:ascii="Times New Roman" w:hAnsi="Times New Roman"/>
          <w:b w:val="0"/>
          <w:sz w:val="24"/>
          <w:szCs w:val="24"/>
        </w:rPr>
        <w:t>" and "</w:t>
      </w:r>
      <w:r>
        <w:rPr>
          <w:rStyle w:val="Strong"/>
          <w:rFonts w:ascii="Times New Roman" w:hAnsi="Times New Roman"/>
          <w:b w:val="0"/>
          <w:sz w:val="24"/>
          <w:szCs w:val="24"/>
          <w:u w:val="single"/>
        </w:rPr>
        <w:t>Parties</w:t>
      </w:r>
      <w:r>
        <w:rPr>
          <w:rStyle w:val="Strong"/>
          <w:rFonts w:ascii="Times New Roman" w:hAnsi="Times New Roman"/>
          <w:b w:val="0"/>
          <w:sz w:val="24"/>
          <w:szCs w:val="24"/>
        </w:rPr>
        <w:t>" are defined in the introductory paragraph.</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PID</w:t>
      </w:r>
      <w:r>
        <w:rPr>
          <w:rStyle w:val="Strong"/>
          <w:rFonts w:ascii="Times New Roman" w:hAnsi="Times New Roman"/>
          <w:b w:val="0"/>
          <w:sz w:val="24"/>
          <w:szCs w:val="24"/>
        </w:rPr>
        <w:t xml:space="preserve">" is defined as </w:t>
      </w:r>
      <w:r>
        <w:rPr>
          <w:rFonts w:ascii="Times New Roman" w:hAnsi="Times New Roman"/>
          <w:position w:val="-1"/>
          <w:sz w:val="24"/>
          <w:szCs w:val="24"/>
          <w:lang w:val="en-US"/>
        </w:rPr>
        <w:t>the Fort Worth</w:t>
      </w:r>
      <w:r>
        <w:rPr>
          <w:rFonts w:ascii="Times New Roman" w:hAnsi="Times New Roman"/>
          <w:position w:val="-1"/>
          <w:sz w:val="24"/>
          <w:szCs w:val="24"/>
        </w:rPr>
        <w:t xml:space="preserve"> Public Improvement District</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No. 17 (Rock Creek Ranch) </w:t>
      </w:r>
      <w:r>
        <w:rPr>
          <w:rStyle w:val="Strong"/>
          <w:rFonts w:ascii="Times New Roman" w:hAnsi="Times New Roman"/>
          <w:b w:val="0"/>
          <w:sz w:val="24"/>
          <w:szCs w:val="24"/>
        </w:rPr>
        <w:t>created by the PID Creation Resolution.</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lang w:val="en-US"/>
        </w:rPr>
        <w:t>PID Bonds</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are</w:t>
      </w:r>
      <w:r>
        <w:rPr>
          <w:rStyle w:val="Strong"/>
          <w:rFonts w:ascii="Times New Roman" w:hAnsi="Times New Roman"/>
          <w:b w:val="0"/>
          <w:sz w:val="24"/>
          <w:szCs w:val="24"/>
        </w:rPr>
        <w:t xml:space="preserve"> defined in the SAP.</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lang w:val="en-US"/>
        </w:rPr>
        <w:t>“</w:t>
      </w:r>
      <w:r>
        <w:rPr>
          <w:rStyle w:val="Strong"/>
          <w:rFonts w:ascii="Times New Roman" w:hAnsi="Times New Roman"/>
          <w:b w:val="0"/>
          <w:sz w:val="24"/>
          <w:szCs w:val="24"/>
          <w:u w:val="single"/>
        </w:rPr>
        <w:t>PID Creation Resolution</w:t>
      </w:r>
      <w:r>
        <w:rPr>
          <w:rStyle w:val="Strong"/>
          <w:rFonts w:ascii="Times New Roman" w:hAnsi="Times New Roman"/>
          <w:b w:val="0"/>
          <w:sz w:val="24"/>
          <w:szCs w:val="24"/>
          <w:lang w:val="en-US"/>
        </w:rPr>
        <w:t>”</w:t>
      </w:r>
      <w:r>
        <w:rPr>
          <w:rStyle w:val="Strong"/>
          <w:rFonts w:ascii="Times New Roman" w:hAnsi="Times New Roman"/>
          <w:b w:val="0"/>
          <w:sz w:val="24"/>
          <w:szCs w:val="24"/>
        </w:rPr>
        <w:t xml:space="preserve"> is defined as </w:t>
      </w:r>
      <w:r>
        <w:rPr>
          <w:rFonts w:ascii="Times New Roman" w:hAnsi="Times New Roman"/>
          <w:position w:val="-1"/>
          <w:sz w:val="24"/>
          <w:szCs w:val="24"/>
        </w:rPr>
        <w:t>Resolution No. </w:t>
      </w:r>
      <w:r>
        <w:rPr>
          <w:rFonts w:ascii="Times New Roman" w:hAnsi="Times New Roman"/>
          <w:position w:val="-1"/>
          <w:sz w:val="24"/>
          <w:szCs w:val="24"/>
          <w:lang w:val="en-US"/>
        </w:rPr>
        <w:t>4724-12-2016</w:t>
      </w:r>
      <w:r>
        <w:rPr>
          <w:rStyle w:val="Strong"/>
          <w:rFonts w:ascii="Times New Roman" w:hAnsi="Times New Roman"/>
          <w:b w:val="0"/>
          <w:sz w:val="24"/>
          <w:szCs w:val="24"/>
        </w:rPr>
        <w:t xml:space="preserve"> passed and approved by the City Council on </w:t>
      </w:r>
      <w:r>
        <w:rPr>
          <w:rFonts w:ascii="Times New Roman" w:hAnsi="Times New Roman"/>
          <w:sz w:val="24"/>
          <w:szCs w:val="24"/>
          <w:lang w:val="en-US"/>
        </w:rPr>
        <w:t>December 13, 2016</w:t>
      </w:r>
      <w:r>
        <w:rPr>
          <w:rStyle w:val="Strong"/>
          <w:rFonts w:ascii="Times New Roman" w:hAnsi="Times New Roman"/>
          <w:b w:val="0"/>
          <w:sz w:val="24"/>
          <w:szCs w:val="24"/>
        </w:rPr>
        <w:t>.</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lang w:val="en-US"/>
        </w:rPr>
        <w:t>“</w:t>
      </w:r>
      <w:r>
        <w:rPr>
          <w:rStyle w:val="Strong"/>
          <w:rFonts w:ascii="Times New Roman" w:hAnsi="Times New Roman"/>
          <w:b w:val="0"/>
          <w:sz w:val="24"/>
          <w:szCs w:val="24"/>
          <w:u w:val="single"/>
        </w:rPr>
        <w:t xml:space="preserve">PID </w:t>
      </w:r>
      <w:r>
        <w:rPr>
          <w:rStyle w:val="Strong"/>
          <w:rFonts w:ascii="Times New Roman" w:hAnsi="Times New Roman"/>
          <w:b w:val="0"/>
          <w:sz w:val="24"/>
          <w:szCs w:val="24"/>
          <w:u w:val="single"/>
          <w:lang w:val="en-US"/>
        </w:rPr>
        <w:t>Pledged Revenue Fund</w:t>
      </w:r>
      <w:r>
        <w:rPr>
          <w:rStyle w:val="Strong"/>
          <w:rFonts w:ascii="Times New Roman" w:hAnsi="Times New Roman"/>
          <w:b w:val="0"/>
          <w:sz w:val="24"/>
          <w:szCs w:val="24"/>
          <w:lang w:val="en-US"/>
        </w:rPr>
        <w:t>”</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means the fund established by the City under a Bond Indenture (and segregated from all other accounts of the City) into which the City deposits Assessment Revenue from the collection of the Special Assessments securing the PID Bonds issued under such Bond Indenture.</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lang w:val="en-US"/>
        </w:rPr>
        <w:t>“</w:t>
      </w:r>
      <w:r>
        <w:rPr>
          <w:rStyle w:val="Strong"/>
          <w:rFonts w:ascii="Times New Roman" w:hAnsi="Times New Roman"/>
          <w:b w:val="0"/>
          <w:sz w:val="24"/>
          <w:szCs w:val="24"/>
          <w:u w:val="single"/>
        </w:rPr>
        <w:t xml:space="preserve">PID </w:t>
      </w:r>
      <w:r>
        <w:rPr>
          <w:rStyle w:val="Strong"/>
          <w:rFonts w:ascii="Times New Roman" w:hAnsi="Times New Roman"/>
          <w:b w:val="0"/>
          <w:sz w:val="24"/>
          <w:szCs w:val="24"/>
          <w:u w:val="single"/>
          <w:lang w:val="en-US"/>
        </w:rPr>
        <w:t>Project Fund</w:t>
      </w:r>
      <w:r>
        <w:rPr>
          <w:rStyle w:val="Strong"/>
          <w:rFonts w:ascii="Times New Roman" w:hAnsi="Times New Roman"/>
          <w:b w:val="0"/>
          <w:sz w:val="24"/>
          <w:szCs w:val="24"/>
          <w:lang w:val="en-US"/>
        </w:rPr>
        <w:t>”</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means the fund, including all accounts created within such fund, established by the City under a Bond Indenture (and segregated from all other funds of the City) into which the City deposits that portion of the Bond Proceeds and any other funds authorized or required by such Bond Indenture, which is to be used for the payment of the project costs of the Authorized Improvements.</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lang w:val="en-US"/>
        </w:rPr>
        <w:t>“</w:t>
      </w:r>
      <w:r>
        <w:rPr>
          <w:rStyle w:val="Strong"/>
          <w:rFonts w:ascii="Times New Roman" w:hAnsi="Times New Roman"/>
          <w:b w:val="0"/>
          <w:sz w:val="24"/>
          <w:szCs w:val="24"/>
          <w:u w:val="single"/>
          <w:lang w:val="en-US"/>
        </w:rPr>
        <w:t>Redemption/Waiver Agreement</w:t>
      </w:r>
      <w:r>
        <w:rPr>
          <w:rStyle w:val="Strong"/>
          <w:rFonts w:ascii="Times New Roman" w:hAnsi="Times New Roman"/>
          <w:b w:val="0"/>
          <w:sz w:val="24"/>
          <w:szCs w:val="24"/>
          <w:lang w:val="en-US"/>
        </w:rPr>
        <w:t>” means any Agreement Regarding Conveyance of Right of Redemption and Waiver of Agricultural Valuation by and between the City and the landowners of the District entered into in connection with the issuance of PID Bonds.</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lang w:val="en-US"/>
        </w:rPr>
        <w:t>“</w:t>
      </w:r>
      <w:r>
        <w:rPr>
          <w:rStyle w:val="Strong"/>
          <w:rFonts w:ascii="Times New Roman" w:hAnsi="Times New Roman"/>
          <w:b w:val="0"/>
          <w:sz w:val="24"/>
          <w:szCs w:val="24"/>
          <w:u w:val="single"/>
          <w:lang w:val="en-US"/>
        </w:rPr>
        <w:t>Roadway Improvements</w:t>
      </w:r>
      <w:r>
        <w:rPr>
          <w:rStyle w:val="Strong"/>
          <w:rFonts w:ascii="Times New Roman" w:hAnsi="Times New Roman"/>
          <w:b w:val="0"/>
          <w:sz w:val="24"/>
          <w:szCs w:val="24"/>
          <w:lang w:val="en-US"/>
        </w:rPr>
        <w:t>” are defined in the SAP.</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lang w:val="en-US"/>
        </w:rPr>
        <w:t>“</w:t>
      </w:r>
      <w:r>
        <w:rPr>
          <w:rStyle w:val="Strong"/>
          <w:rFonts w:ascii="Times New Roman" w:hAnsi="Times New Roman"/>
          <w:b w:val="0"/>
          <w:sz w:val="24"/>
          <w:szCs w:val="24"/>
          <w:u w:val="single"/>
          <w:lang w:val="en-US"/>
        </w:rPr>
        <w:t>Roadway Improvements PID Bonds</w:t>
      </w:r>
      <w:r>
        <w:rPr>
          <w:rStyle w:val="Strong"/>
          <w:rFonts w:ascii="Times New Roman" w:hAnsi="Times New Roman"/>
          <w:b w:val="0"/>
          <w:sz w:val="24"/>
          <w:szCs w:val="24"/>
          <w:lang w:val="en-US"/>
        </w:rPr>
        <w:t>” means those PID Bonds used to finance Roadway Improvements.</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lang w:val="en-US"/>
        </w:rPr>
        <w:t>“</w:t>
      </w:r>
      <w:r>
        <w:rPr>
          <w:rStyle w:val="Strong"/>
          <w:rFonts w:ascii="Times New Roman" w:hAnsi="Times New Roman"/>
          <w:b w:val="0"/>
          <w:sz w:val="24"/>
          <w:szCs w:val="24"/>
          <w:u w:val="single"/>
          <w:lang w:val="en-US"/>
        </w:rPr>
        <w:t>Roadway Improvements Memorandum of Understanding</w:t>
      </w:r>
      <w:r>
        <w:rPr>
          <w:rStyle w:val="Strong"/>
          <w:rFonts w:ascii="Times New Roman" w:hAnsi="Times New Roman"/>
          <w:b w:val="0"/>
          <w:sz w:val="24"/>
          <w:szCs w:val="24"/>
          <w:lang w:val="en-US"/>
        </w:rPr>
        <w:t>”</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is defined as that certain non-binding “Memorandum of Understanding – City of Fort Worth / Rock Creek Ranch / Chisolm Trail Ranch – Brewer Road Project", approved </w:t>
      </w:r>
      <w:r>
        <w:rPr>
          <w:rStyle w:val="Strong"/>
          <w:rFonts w:ascii="Times New Roman" w:hAnsi="Times New Roman"/>
          <w:sz w:val="24"/>
          <w:szCs w:val="24"/>
          <w:lang w:val="en-US"/>
        </w:rPr>
        <w:t>August 1, 2017</w:t>
      </w:r>
      <w:r>
        <w:rPr>
          <w:rStyle w:val="Strong"/>
          <w:rFonts w:ascii="Times New Roman" w:hAnsi="Times New Roman"/>
          <w:b w:val="0"/>
          <w:sz w:val="24"/>
          <w:szCs w:val="24"/>
          <w:lang w:val="en-US"/>
        </w:rPr>
        <w:t xml:space="preserve">, executed by the City, the Developer and WM Sub </w:t>
      </w:r>
      <w:proofErr w:type="spellStart"/>
      <w:r>
        <w:rPr>
          <w:rStyle w:val="Strong"/>
          <w:rFonts w:ascii="Times New Roman" w:hAnsi="Times New Roman"/>
          <w:b w:val="0"/>
          <w:sz w:val="24"/>
          <w:szCs w:val="24"/>
          <w:lang w:val="en-US"/>
        </w:rPr>
        <w:t>CTR</w:t>
      </w:r>
      <w:proofErr w:type="spellEnd"/>
      <w:r>
        <w:rPr>
          <w:rStyle w:val="Strong"/>
          <w:rFonts w:ascii="Times New Roman" w:hAnsi="Times New Roman"/>
          <w:b w:val="0"/>
          <w:sz w:val="24"/>
          <w:szCs w:val="24"/>
          <w:lang w:val="en-US"/>
        </w:rPr>
        <w:t xml:space="preserve">, LP, relating to the anticipated financing and construction of the Brewer Road Project (as defined therein), which includes the Roadway Improvements, a copy of which is attached as </w:t>
      </w:r>
      <w:r>
        <w:rPr>
          <w:rStyle w:val="Strong"/>
          <w:rFonts w:ascii="Times New Roman" w:hAnsi="Times New Roman"/>
          <w:b w:val="0"/>
          <w:sz w:val="24"/>
          <w:szCs w:val="24"/>
          <w:u w:val="single"/>
          <w:lang w:val="en-US"/>
        </w:rPr>
        <w:t>Exhibit D</w:t>
      </w:r>
      <w:r>
        <w:rPr>
          <w:rStyle w:val="Strong"/>
          <w:rFonts w:ascii="Times New Roman" w:hAnsi="Times New Roman"/>
          <w:b w:val="0"/>
          <w:sz w:val="24"/>
          <w:szCs w:val="24"/>
          <w:lang w:val="en-US"/>
        </w:rPr>
        <w:t xml:space="preserve"> for reference only.</w:t>
      </w:r>
    </w:p>
    <w:p>
      <w:pPr>
        <w:pStyle w:val="BodyText"/>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lastRenderedPageBreak/>
        <w:t>"</w:t>
      </w:r>
      <w:r>
        <w:rPr>
          <w:rStyle w:val="Strong"/>
          <w:rFonts w:ascii="Times New Roman" w:hAnsi="Times New Roman"/>
          <w:b w:val="0"/>
          <w:sz w:val="24"/>
          <w:szCs w:val="24"/>
          <w:u w:val="single"/>
        </w:rPr>
        <w:t>SAP</w:t>
      </w:r>
      <w:r>
        <w:rPr>
          <w:rStyle w:val="Strong"/>
          <w:rFonts w:ascii="Times New Roman" w:hAnsi="Times New Roman"/>
          <w:b w:val="0"/>
          <w:sz w:val="24"/>
          <w:szCs w:val="24"/>
        </w:rPr>
        <w:t>" is defined as</w:t>
      </w:r>
      <w:r>
        <w:rPr>
          <w:rStyle w:val="Strong"/>
          <w:rFonts w:ascii="Times New Roman" w:hAnsi="Times New Roman"/>
          <w:b w:val="0"/>
          <w:sz w:val="24"/>
          <w:szCs w:val="24"/>
          <w:lang w:val="en-US"/>
        </w:rPr>
        <w:t xml:space="preserve"> the </w:t>
      </w:r>
      <w:r>
        <w:rPr>
          <w:rStyle w:val="Strong"/>
          <w:rFonts w:ascii="Times New Roman" w:hAnsi="Times New Roman"/>
          <w:b w:val="0"/>
          <w:i/>
          <w:sz w:val="24"/>
          <w:szCs w:val="24"/>
          <w:lang w:val="en-US"/>
        </w:rPr>
        <w:t>Fort Worth</w:t>
      </w:r>
      <w:r>
        <w:rPr>
          <w:rStyle w:val="Strong"/>
          <w:rFonts w:ascii="Times New Roman" w:hAnsi="Times New Roman"/>
          <w:b w:val="0"/>
          <w:i/>
          <w:sz w:val="24"/>
          <w:szCs w:val="24"/>
        </w:rPr>
        <w:t xml:space="preserve"> </w:t>
      </w:r>
      <w:r>
        <w:rPr>
          <w:rFonts w:ascii="Times New Roman" w:hAnsi="Times New Roman"/>
          <w:i/>
          <w:position w:val="-1"/>
          <w:sz w:val="24"/>
          <w:szCs w:val="24"/>
        </w:rPr>
        <w:t>Public Improvement District</w:t>
      </w:r>
      <w:r>
        <w:rPr>
          <w:rFonts w:ascii="Times New Roman" w:hAnsi="Times New Roman"/>
          <w:i/>
          <w:position w:val="-1"/>
          <w:sz w:val="24"/>
          <w:szCs w:val="24"/>
          <w:lang w:val="en-US"/>
        </w:rPr>
        <w:t xml:space="preserve"> No. 17, Rock Creek Ranch,</w:t>
      </w:r>
      <w:r>
        <w:rPr>
          <w:rStyle w:val="Strong"/>
          <w:rFonts w:ascii="Times New Roman" w:hAnsi="Times New Roman"/>
          <w:b w:val="0"/>
          <w:i/>
          <w:sz w:val="24"/>
          <w:szCs w:val="24"/>
        </w:rPr>
        <w:t xml:space="preserve"> Service and Assessment Plan</w:t>
      </w:r>
      <w:r>
        <w:rPr>
          <w:rStyle w:val="Strong"/>
          <w:rFonts w:ascii="Times New Roman" w:hAnsi="Times New Roman"/>
          <w:b w:val="0"/>
          <w:sz w:val="24"/>
          <w:szCs w:val="24"/>
        </w:rPr>
        <w:t xml:space="preserve"> approved as part of the</w:t>
      </w:r>
      <w:r>
        <w:rPr>
          <w:rStyle w:val="Strong"/>
          <w:rFonts w:ascii="Times New Roman" w:hAnsi="Times New Roman"/>
          <w:b w:val="0"/>
          <w:sz w:val="24"/>
          <w:szCs w:val="24"/>
          <w:lang w:val="en-US"/>
        </w:rPr>
        <w:t xml:space="preserve"> </w:t>
      </w:r>
      <w:r>
        <w:rPr>
          <w:rStyle w:val="Strong"/>
          <w:rFonts w:ascii="Times New Roman" w:hAnsi="Times New Roman"/>
          <w:b w:val="0"/>
          <w:sz w:val="24"/>
          <w:szCs w:val="24"/>
        </w:rPr>
        <w:t>Assessment Ordinance</w:t>
      </w:r>
      <w:r>
        <w:rPr>
          <w:rStyle w:val="Strong"/>
          <w:rFonts w:ascii="Times New Roman" w:hAnsi="Times New Roman"/>
          <w:b w:val="0"/>
          <w:sz w:val="24"/>
          <w:szCs w:val="24"/>
          <w:lang w:val="en-US"/>
        </w:rPr>
        <w:t>, as the same may be updated or amended by City Council action</w:t>
      </w:r>
      <w:r>
        <w:rPr>
          <w:rStyle w:val="Strong"/>
          <w:rFonts w:ascii="Times New Roman" w:hAnsi="Times New Roman"/>
          <w:b w:val="0"/>
          <w:sz w:val="24"/>
          <w:szCs w:val="24"/>
        </w:rPr>
        <w:t>.</w:t>
      </w:r>
    </w:p>
    <w:p>
      <w:pPr>
        <w:pStyle w:val="BodyText"/>
        <w:widowControl w:val="0"/>
        <w:numPr>
          <w:ilvl w:val="1"/>
          <w:numId w:val="36"/>
        </w:numPr>
        <w:spacing w:before="120" w:after="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lang w:val="en-US"/>
        </w:rPr>
        <w:t>“</w:t>
      </w:r>
      <w:r>
        <w:rPr>
          <w:rStyle w:val="Strong"/>
          <w:rFonts w:ascii="Times New Roman" w:hAnsi="Times New Roman"/>
          <w:b w:val="0"/>
          <w:sz w:val="24"/>
          <w:szCs w:val="24"/>
          <w:u w:val="single"/>
          <w:lang w:val="en-US"/>
        </w:rPr>
        <w:t>Special Assessment</w:t>
      </w:r>
      <w:r>
        <w:rPr>
          <w:rStyle w:val="Strong"/>
          <w:rFonts w:ascii="Times New Roman" w:hAnsi="Times New Roman"/>
          <w:b w:val="0"/>
          <w:sz w:val="24"/>
          <w:szCs w:val="24"/>
          <w:lang w:val="en-US"/>
        </w:rPr>
        <w:t xml:space="preserve">” is defined in the SAP. </w:t>
      </w:r>
    </w:p>
    <w:p>
      <w:pPr>
        <w:pStyle w:val="BodyText"/>
        <w:numPr>
          <w:ilvl w:val="1"/>
          <w:numId w:val="36"/>
        </w:numPr>
        <w:spacing w:before="120" w:line="360" w:lineRule="auto"/>
        <w:ind w:left="0" w:right="-360" w:firstLine="0"/>
        <w:rPr>
          <w:rStyle w:val="Strong"/>
          <w:rFonts w:ascii="Times New Roman" w:hAnsi="Times New Roman"/>
          <w:b w:val="0"/>
          <w:sz w:val="24"/>
          <w:szCs w:val="24"/>
          <w:u w:val="single"/>
        </w:rPr>
      </w:pPr>
      <w:r>
        <w:rPr>
          <w:rStyle w:val="Strong"/>
          <w:rFonts w:ascii="Times New Roman" w:hAnsi="Times New Roman"/>
          <w:b w:val="0"/>
          <w:sz w:val="24"/>
          <w:szCs w:val="24"/>
        </w:rPr>
        <w:t>"</w:t>
      </w:r>
      <w:r>
        <w:rPr>
          <w:rStyle w:val="Strong"/>
          <w:rFonts w:ascii="Times New Roman" w:hAnsi="Times New Roman"/>
          <w:b w:val="0"/>
          <w:sz w:val="24"/>
          <w:szCs w:val="24"/>
          <w:u w:val="single"/>
        </w:rPr>
        <w:t>Transfer</w:t>
      </w:r>
      <w:r>
        <w:rPr>
          <w:rStyle w:val="Strong"/>
          <w:rFonts w:ascii="Times New Roman" w:hAnsi="Times New Roman"/>
          <w:b w:val="0"/>
          <w:sz w:val="24"/>
          <w:szCs w:val="24"/>
        </w:rPr>
        <w:t>" and "</w:t>
      </w:r>
      <w:r>
        <w:rPr>
          <w:rStyle w:val="Strong"/>
          <w:rFonts w:ascii="Times New Roman" w:hAnsi="Times New Roman"/>
          <w:b w:val="0"/>
          <w:sz w:val="24"/>
          <w:szCs w:val="24"/>
          <w:u w:val="single"/>
        </w:rPr>
        <w:t>Transferee</w:t>
      </w:r>
      <w:r>
        <w:rPr>
          <w:rStyle w:val="Strong"/>
          <w:rFonts w:ascii="Times New Roman" w:hAnsi="Times New Roman"/>
          <w:b w:val="0"/>
          <w:sz w:val="24"/>
          <w:szCs w:val="24"/>
        </w:rPr>
        <w:t>" are defined in Section 4.8.</w:t>
      </w:r>
    </w:p>
    <w:p>
      <w:pPr>
        <w:pStyle w:val="BodyText"/>
        <w:keepNext/>
        <w:numPr>
          <w:ilvl w:val="0"/>
          <w:numId w:val="31"/>
        </w:numPr>
        <w:spacing w:before="240" w:after="120" w:line="360" w:lineRule="auto"/>
        <w:ind w:left="0" w:firstLine="0"/>
        <w:jc w:val="center"/>
        <w:rPr>
          <w:rStyle w:val="Strong"/>
          <w:rFonts w:ascii="Times New Roman" w:hAnsi="Times New Roman"/>
          <w:b w:val="0"/>
          <w:sz w:val="24"/>
          <w:szCs w:val="24"/>
          <w:u w:val="single"/>
        </w:rPr>
      </w:pPr>
      <w:r>
        <w:rPr>
          <w:rStyle w:val="Strong"/>
          <w:rFonts w:ascii="Times New Roman" w:hAnsi="Times New Roman"/>
          <w:b w:val="0"/>
          <w:caps/>
          <w:sz w:val="24"/>
          <w:szCs w:val="24"/>
          <w:u w:val="single"/>
        </w:rPr>
        <w:t>FUNDING</w:t>
      </w:r>
      <w:r>
        <w:rPr>
          <w:rStyle w:val="Strong"/>
          <w:rFonts w:ascii="Times New Roman" w:hAnsi="Times New Roman"/>
          <w:b w:val="0"/>
          <w:sz w:val="24"/>
          <w:szCs w:val="24"/>
          <w:u w:val="single"/>
        </w:rPr>
        <w:t xml:space="preserve"> MAJOR IMPROVEMENTS</w:t>
      </w:r>
    </w:p>
    <w:p>
      <w:pPr>
        <w:pStyle w:val="BodyText"/>
        <w:spacing w:before="120" w:after="120" w:line="360" w:lineRule="auto"/>
        <w:ind w:right="-360"/>
        <w:rPr>
          <w:rStyle w:val="Strong"/>
          <w:rFonts w:ascii="Times New Roman" w:hAnsi="Times New Roman"/>
          <w:b w:val="0"/>
          <w:sz w:val="24"/>
          <w:szCs w:val="24"/>
          <w:lang w:val="en-US"/>
        </w:rPr>
      </w:pPr>
      <w:r>
        <w:rPr>
          <w:rStyle w:val="Strong"/>
          <w:rFonts w:ascii="Times New Roman" w:hAnsi="Times New Roman"/>
          <w:b w:val="0"/>
          <w:sz w:val="24"/>
          <w:szCs w:val="24"/>
        </w:rPr>
        <w:t>3.1</w:t>
      </w:r>
      <w:r>
        <w:rPr>
          <w:rStyle w:val="Strong"/>
          <w:rFonts w:ascii="Times New Roman" w:hAnsi="Times New Roman"/>
          <w:b w:val="0"/>
          <w:sz w:val="24"/>
          <w:szCs w:val="24"/>
        </w:rPr>
        <w:tab/>
      </w:r>
      <w:r>
        <w:rPr>
          <w:rStyle w:val="Strong"/>
          <w:rFonts w:ascii="Times New Roman" w:hAnsi="Times New Roman"/>
          <w:b w:val="0"/>
          <w:sz w:val="24"/>
          <w:szCs w:val="24"/>
          <w:u w:val="single"/>
        </w:rPr>
        <w:t>Fund</w:t>
      </w:r>
      <w:r>
        <w:rPr>
          <w:rStyle w:val="Strong"/>
          <w:rFonts w:ascii="Times New Roman" w:hAnsi="Times New Roman"/>
          <w:b w:val="0"/>
          <w:sz w:val="24"/>
          <w:szCs w:val="24"/>
          <w:u w:val="single"/>
          <w:lang w:val="en-US"/>
        </w:rPr>
        <w:t xml:space="preserve"> Deposits</w:t>
      </w:r>
      <w:r>
        <w:rPr>
          <w:rStyle w:val="Strong"/>
          <w:rFonts w:ascii="Times New Roman" w:hAnsi="Times New Roman"/>
          <w:b w:val="0"/>
          <w:sz w:val="24"/>
          <w:szCs w:val="24"/>
        </w:rPr>
        <w:t xml:space="preserve">.  </w:t>
      </w:r>
      <w:proofErr w:type="spellStart"/>
      <w:r>
        <w:rPr>
          <w:rStyle w:val="Strong"/>
          <w:rFonts w:ascii="Times New Roman" w:hAnsi="Times New Roman"/>
          <w:b w:val="0"/>
          <w:sz w:val="24"/>
          <w:szCs w:val="24"/>
          <w:lang w:val="en-US"/>
        </w:rPr>
        <w:t>T</w:t>
      </w:r>
      <w:r>
        <w:rPr>
          <w:rStyle w:val="Strong"/>
          <w:rFonts w:ascii="Times New Roman" w:hAnsi="Times New Roman"/>
          <w:b w:val="0"/>
          <w:sz w:val="24"/>
          <w:szCs w:val="24"/>
        </w:rPr>
        <w:t>he</w:t>
      </w:r>
      <w:proofErr w:type="spellEnd"/>
      <w:r>
        <w:rPr>
          <w:rStyle w:val="Strong"/>
          <w:rFonts w:ascii="Times New Roman" w:hAnsi="Times New Roman"/>
          <w:b w:val="0"/>
          <w:sz w:val="24"/>
          <w:szCs w:val="24"/>
        </w:rPr>
        <w:t xml:space="preserve"> City</w:t>
      </w:r>
      <w:r>
        <w:rPr>
          <w:rStyle w:val="Strong"/>
          <w:rFonts w:ascii="Times New Roman" w:hAnsi="Times New Roman"/>
          <w:b w:val="0"/>
          <w:sz w:val="24"/>
          <w:szCs w:val="24"/>
          <w:lang w:val="en-US"/>
        </w:rPr>
        <w:t>, or its designee,</w:t>
      </w:r>
      <w:r>
        <w:rPr>
          <w:rStyle w:val="Strong"/>
          <w:rFonts w:ascii="Times New Roman" w:hAnsi="Times New Roman"/>
          <w:b w:val="0"/>
          <w:sz w:val="24"/>
          <w:szCs w:val="24"/>
        </w:rPr>
        <w:t xml:space="preserve"> shall bill</w:t>
      </w:r>
      <w:r>
        <w:rPr>
          <w:rStyle w:val="Strong"/>
          <w:rFonts w:ascii="Times New Roman" w:hAnsi="Times New Roman"/>
          <w:b w:val="0"/>
          <w:sz w:val="24"/>
          <w:szCs w:val="24"/>
          <w:lang w:val="en-US"/>
        </w:rPr>
        <w:t xml:space="preserve"> and collect Annual Installments in the manner and at the times determined by the City;</w:t>
      </w:r>
      <w:r>
        <w:rPr>
          <w:rStyle w:val="Strong"/>
          <w:rFonts w:ascii="Times New Roman" w:hAnsi="Times New Roman"/>
          <w:b w:val="0"/>
          <w:sz w:val="24"/>
          <w:szCs w:val="24"/>
        </w:rPr>
        <w:t xml:space="preserve"> and</w:t>
      </w:r>
      <w:r>
        <w:rPr>
          <w:rStyle w:val="Strong"/>
          <w:rFonts w:ascii="Times New Roman" w:hAnsi="Times New Roman"/>
          <w:b w:val="0"/>
          <w:sz w:val="24"/>
          <w:szCs w:val="24"/>
          <w:lang w:val="en-US"/>
        </w:rPr>
        <w:t>, the City shall</w:t>
      </w:r>
      <w:r>
        <w:rPr>
          <w:rStyle w:val="Strong"/>
          <w:rFonts w:ascii="Times New Roman" w:hAnsi="Times New Roman"/>
          <w:b w:val="0"/>
          <w:sz w:val="24"/>
          <w:szCs w:val="24"/>
        </w:rPr>
        <w:t xml:space="preserve"> immediately deposit </w:t>
      </w:r>
      <w:r>
        <w:rPr>
          <w:rStyle w:val="Strong"/>
          <w:rFonts w:ascii="Times New Roman" w:hAnsi="Times New Roman"/>
          <w:b w:val="0"/>
          <w:sz w:val="24"/>
          <w:szCs w:val="24"/>
          <w:lang w:val="en-US"/>
        </w:rPr>
        <w:t xml:space="preserve">all </w:t>
      </w:r>
      <w:r>
        <w:rPr>
          <w:rStyle w:val="Strong"/>
          <w:rFonts w:ascii="Times New Roman" w:hAnsi="Times New Roman"/>
          <w:b w:val="0"/>
          <w:sz w:val="24"/>
          <w:szCs w:val="24"/>
        </w:rPr>
        <w:t xml:space="preserve">Assessment Revenue </w:t>
      </w:r>
      <w:r>
        <w:rPr>
          <w:rStyle w:val="Strong"/>
          <w:rFonts w:ascii="Times New Roman" w:hAnsi="Times New Roman"/>
          <w:b w:val="0"/>
          <w:sz w:val="24"/>
          <w:szCs w:val="24"/>
          <w:lang w:val="en-US"/>
        </w:rPr>
        <w:t>in the manner set forth in the applicable Bond Indenture</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Subject to Section 3.3, </w:t>
      </w:r>
      <w:proofErr w:type="spellStart"/>
      <w:r>
        <w:rPr>
          <w:rStyle w:val="Strong"/>
          <w:rFonts w:ascii="Times New Roman" w:hAnsi="Times New Roman"/>
          <w:b w:val="0"/>
          <w:sz w:val="24"/>
          <w:szCs w:val="24"/>
          <w:lang w:val="en-US"/>
        </w:rPr>
        <w:t>t</w:t>
      </w:r>
      <w:r>
        <w:rPr>
          <w:rStyle w:val="Strong"/>
          <w:rFonts w:ascii="Times New Roman" w:hAnsi="Times New Roman"/>
          <w:b w:val="0"/>
          <w:sz w:val="24"/>
          <w:szCs w:val="24"/>
        </w:rPr>
        <w:t>he</w:t>
      </w:r>
      <w:proofErr w:type="spellEnd"/>
      <w:r>
        <w:rPr>
          <w:rStyle w:val="Strong"/>
          <w:rFonts w:ascii="Times New Roman" w:hAnsi="Times New Roman"/>
          <w:b w:val="0"/>
          <w:sz w:val="24"/>
          <w:szCs w:val="24"/>
        </w:rPr>
        <w:t xml:space="preserve"> City shall also deposit</w:t>
      </w:r>
      <w:r>
        <w:rPr>
          <w:rStyle w:val="Strong"/>
          <w:rFonts w:ascii="Times New Roman" w:hAnsi="Times New Roman"/>
          <w:b w:val="0"/>
          <w:sz w:val="24"/>
          <w:szCs w:val="24"/>
          <w:lang w:val="en-US"/>
        </w:rPr>
        <w:t xml:space="preserve"> Bond Proceeds and any other funds authorized or required by the applicable Bond Indenture</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in the manner set forth in the applicable Bond Indenture.  Funds in a PID Project Fund shall only be used in accordance with the applicable Bond Indenture. Prior to the closing of any PID Bonds, the Developer shall make any deposits to the University Property Improvement Account and/or the Developer Property Tax Account in the amount and in the manner set forth in the Bond Indenture relating to such PID Bonds. Any amounts so deposited into such accounts shall be used in the manner set forth in the applicable Bond Indenture and, with respect to the Developer Property Tax Account, the Redemption/Waiver Agreement. Unused funds in the University Property Improvement Account and the Developer Property Tax Account shall be released to the Developer at the time and in the manner set forth in the applicable Bond Indenture and the applicable Redemption/Waiver Agreement. </w:t>
      </w:r>
    </w:p>
    <w:p>
      <w:pPr>
        <w:pStyle w:val="BodyText"/>
        <w:spacing w:before="120" w:after="120" w:line="360" w:lineRule="auto"/>
        <w:ind w:right="-360"/>
        <w:rPr>
          <w:rStyle w:val="Strong"/>
          <w:rFonts w:ascii="Times New Roman" w:hAnsi="Times New Roman"/>
          <w:b w:val="0"/>
          <w:sz w:val="24"/>
          <w:szCs w:val="24"/>
          <w:lang w:val="en-US"/>
        </w:rPr>
      </w:pPr>
      <w:r>
        <w:rPr>
          <w:rStyle w:val="Strong"/>
          <w:rFonts w:ascii="Times New Roman" w:hAnsi="Times New Roman"/>
          <w:b w:val="0"/>
          <w:sz w:val="24"/>
          <w:szCs w:val="24"/>
        </w:rPr>
        <w:t>3.2</w:t>
      </w:r>
      <w:r>
        <w:rPr>
          <w:rStyle w:val="Strong"/>
          <w:rFonts w:ascii="Times New Roman" w:hAnsi="Times New Roman"/>
          <w:b w:val="0"/>
          <w:sz w:val="24"/>
          <w:szCs w:val="24"/>
        </w:rPr>
        <w:tab/>
      </w:r>
      <w:r>
        <w:rPr>
          <w:rStyle w:val="Strong"/>
          <w:rFonts w:ascii="Times New Roman" w:hAnsi="Times New Roman"/>
          <w:b w:val="0"/>
          <w:sz w:val="24"/>
          <w:szCs w:val="24"/>
          <w:u w:val="single"/>
        </w:rPr>
        <w:t xml:space="preserve">Payment of </w:t>
      </w:r>
      <w:r>
        <w:rPr>
          <w:rStyle w:val="Strong"/>
          <w:rFonts w:ascii="Times New Roman" w:hAnsi="Times New Roman"/>
          <w:b w:val="0"/>
          <w:sz w:val="24"/>
          <w:szCs w:val="24"/>
          <w:u w:val="single"/>
          <w:lang w:val="en-US"/>
        </w:rPr>
        <w:t>Actual</w:t>
      </w:r>
      <w:r>
        <w:rPr>
          <w:rStyle w:val="Strong"/>
          <w:rFonts w:ascii="Times New Roman" w:hAnsi="Times New Roman"/>
          <w:b w:val="0"/>
          <w:sz w:val="24"/>
          <w:szCs w:val="24"/>
          <w:u w:val="single"/>
        </w:rPr>
        <w:t xml:space="preserve"> Costs</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The use of </w:t>
      </w:r>
      <w:r>
        <w:rPr>
          <w:rStyle w:val="Strong"/>
          <w:rFonts w:ascii="Times New Roman" w:hAnsi="Times New Roman"/>
          <w:b w:val="0"/>
          <w:sz w:val="24"/>
          <w:szCs w:val="24"/>
        </w:rPr>
        <w:t xml:space="preserve">Bond Proceeds </w:t>
      </w:r>
      <w:r>
        <w:rPr>
          <w:rStyle w:val="Strong"/>
          <w:rFonts w:ascii="Times New Roman" w:hAnsi="Times New Roman"/>
          <w:b w:val="0"/>
          <w:sz w:val="24"/>
          <w:szCs w:val="24"/>
          <w:lang w:val="en-US"/>
        </w:rPr>
        <w:t>and other funds under any Bond Indenture shall</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be expressly limited to the uses provided therein</w:t>
      </w:r>
      <w:r>
        <w:rPr>
          <w:rStyle w:val="Strong"/>
          <w:rFonts w:ascii="Times New Roman" w:hAnsi="Times New Roman"/>
          <w:b w:val="0"/>
          <w:sz w:val="24"/>
          <w:szCs w:val="24"/>
        </w:rPr>
        <w:t>.</w:t>
      </w:r>
      <w:r>
        <w:rPr>
          <w:rStyle w:val="Strong"/>
          <w:rFonts w:ascii="Times New Roman" w:hAnsi="Times New Roman"/>
          <w:b w:val="0"/>
          <w:sz w:val="24"/>
          <w:szCs w:val="24"/>
          <w:lang w:val="en-US"/>
        </w:rPr>
        <w:t xml:space="preserve"> Except as may otherwise be expressly agreed to by the City and the Developer in the final agreement described in the Roadway Improvements Memorandum of Understanding, the Developer shall be obligated to </w:t>
      </w:r>
      <w:r>
        <w:rPr>
          <w:rStyle w:val="Strong"/>
          <w:rFonts w:ascii="Times New Roman" w:hAnsi="Times New Roman"/>
          <w:b w:val="0"/>
          <w:sz w:val="24"/>
          <w:szCs w:val="24"/>
        </w:rPr>
        <w:t xml:space="preserve">pay </w:t>
      </w:r>
      <w:r>
        <w:rPr>
          <w:rStyle w:val="Strong"/>
          <w:rFonts w:ascii="Times New Roman" w:hAnsi="Times New Roman"/>
          <w:b w:val="0"/>
          <w:sz w:val="24"/>
          <w:szCs w:val="24"/>
          <w:lang w:val="en-US"/>
        </w:rPr>
        <w:t>the Actual</w:t>
      </w:r>
      <w:r>
        <w:rPr>
          <w:rStyle w:val="Strong"/>
          <w:rFonts w:ascii="Times New Roman" w:hAnsi="Times New Roman"/>
          <w:b w:val="0"/>
          <w:sz w:val="24"/>
          <w:szCs w:val="24"/>
        </w:rPr>
        <w:t xml:space="preserve"> Costs</w:t>
      </w:r>
      <w:r>
        <w:rPr>
          <w:rStyle w:val="Strong"/>
          <w:rFonts w:ascii="Times New Roman" w:hAnsi="Times New Roman"/>
          <w:b w:val="0"/>
          <w:sz w:val="24"/>
          <w:szCs w:val="24"/>
          <w:lang w:val="en-US"/>
        </w:rPr>
        <w:t xml:space="preserve"> of Authorized Improvements necessary to complete construction of the Authorized Improvements, including any cost overruns (after applying any cost savings), notwithstanding insufficient</w:t>
      </w:r>
      <w:r>
        <w:rPr>
          <w:rStyle w:val="Strong"/>
          <w:rFonts w:ascii="Times New Roman" w:hAnsi="Times New Roman"/>
          <w:b w:val="0"/>
          <w:sz w:val="24"/>
          <w:szCs w:val="24"/>
        </w:rPr>
        <w:t xml:space="preserve"> Bond Proceeds or</w:t>
      </w:r>
      <w:r>
        <w:rPr>
          <w:rStyle w:val="Strong"/>
          <w:rFonts w:ascii="Times New Roman" w:hAnsi="Times New Roman"/>
          <w:b w:val="0"/>
          <w:sz w:val="24"/>
          <w:szCs w:val="24"/>
          <w:lang w:val="en-US"/>
        </w:rPr>
        <w:t xml:space="preserve"> other</w:t>
      </w:r>
      <w:r>
        <w:rPr>
          <w:rStyle w:val="Strong"/>
          <w:rFonts w:ascii="Times New Roman" w:hAnsi="Times New Roman"/>
          <w:b w:val="0"/>
          <w:sz w:val="24"/>
          <w:szCs w:val="24"/>
        </w:rPr>
        <w:t xml:space="preserve"> funds </w:t>
      </w:r>
      <w:r>
        <w:rPr>
          <w:rStyle w:val="Strong"/>
          <w:rFonts w:ascii="Times New Roman" w:hAnsi="Times New Roman"/>
          <w:b w:val="0"/>
          <w:sz w:val="24"/>
          <w:szCs w:val="24"/>
          <w:lang w:val="en-US"/>
        </w:rPr>
        <w:t>under a Bond Indenture</w:t>
      </w:r>
      <w:r>
        <w:rPr>
          <w:rStyle w:val="Strong"/>
          <w:rFonts w:ascii="Times New Roman" w:hAnsi="Times New Roman"/>
          <w:b w:val="0"/>
          <w:sz w:val="24"/>
          <w:szCs w:val="24"/>
        </w:rPr>
        <w:t>.</w:t>
      </w:r>
    </w:p>
    <w:p>
      <w:pPr>
        <w:pStyle w:val="BodyText"/>
        <w:spacing w:before="120" w:after="120" w:line="360" w:lineRule="auto"/>
        <w:ind w:right="-360"/>
        <w:rPr>
          <w:rFonts w:ascii="Times New Roman" w:hAnsi="Times New Roman"/>
          <w:sz w:val="24"/>
          <w:szCs w:val="24"/>
          <w:lang w:val="en-US"/>
        </w:rPr>
      </w:pPr>
      <w:r>
        <w:rPr>
          <w:rStyle w:val="Strong"/>
          <w:rFonts w:ascii="Times New Roman" w:hAnsi="Times New Roman"/>
          <w:b w:val="0"/>
          <w:sz w:val="24"/>
          <w:szCs w:val="24"/>
        </w:rPr>
        <w:t>3.3</w:t>
      </w:r>
      <w:r>
        <w:rPr>
          <w:rStyle w:val="Strong"/>
          <w:rFonts w:ascii="Times New Roman" w:hAnsi="Times New Roman"/>
          <w:b w:val="0"/>
          <w:sz w:val="24"/>
          <w:szCs w:val="24"/>
        </w:rPr>
        <w:tab/>
      </w:r>
      <w:r>
        <w:rPr>
          <w:rStyle w:val="Strong"/>
          <w:rFonts w:ascii="Times New Roman" w:hAnsi="Times New Roman"/>
          <w:b w:val="0"/>
          <w:sz w:val="24"/>
          <w:szCs w:val="24"/>
          <w:u w:val="single"/>
          <w:lang w:val="en-US"/>
        </w:rPr>
        <w:t>PID Bonds</w:t>
      </w:r>
      <w:r>
        <w:rPr>
          <w:rStyle w:val="Strong"/>
          <w:rFonts w:ascii="Times New Roman" w:hAnsi="Times New Roman"/>
          <w:b w:val="0"/>
          <w:sz w:val="24"/>
          <w:szCs w:val="24"/>
        </w:rPr>
        <w:t xml:space="preserve">.  The City, in its sole, legislative discretion, may issue </w:t>
      </w:r>
      <w:r>
        <w:rPr>
          <w:rStyle w:val="Strong"/>
          <w:rFonts w:ascii="Times New Roman" w:hAnsi="Times New Roman"/>
          <w:b w:val="0"/>
          <w:sz w:val="24"/>
          <w:szCs w:val="24"/>
          <w:lang w:val="en-US"/>
        </w:rPr>
        <w:t>PID Bonds</w:t>
      </w:r>
      <w:r>
        <w:rPr>
          <w:rStyle w:val="Strong"/>
          <w:rFonts w:ascii="Times New Roman" w:hAnsi="Times New Roman"/>
          <w:b w:val="0"/>
          <w:sz w:val="24"/>
          <w:szCs w:val="24"/>
        </w:rPr>
        <w:t xml:space="preserve">, in one or more series, when and if the City Council determines it is financially feasible for the purpose of paying </w:t>
      </w:r>
      <w:r>
        <w:rPr>
          <w:rStyle w:val="Strong"/>
          <w:rFonts w:ascii="Times New Roman" w:hAnsi="Times New Roman"/>
          <w:b w:val="0"/>
          <w:sz w:val="24"/>
          <w:szCs w:val="24"/>
        </w:rPr>
        <w:lastRenderedPageBreak/>
        <w:t>directly A</w:t>
      </w:r>
      <w:r>
        <w:rPr>
          <w:rStyle w:val="Strong"/>
          <w:rFonts w:ascii="Times New Roman" w:hAnsi="Times New Roman"/>
          <w:b w:val="0"/>
          <w:sz w:val="24"/>
          <w:szCs w:val="24"/>
          <w:lang w:val="en-US"/>
        </w:rPr>
        <w:t>ctual</w:t>
      </w:r>
      <w:r>
        <w:rPr>
          <w:rStyle w:val="Strong"/>
          <w:rFonts w:ascii="Times New Roman" w:hAnsi="Times New Roman"/>
          <w:b w:val="0"/>
          <w:sz w:val="24"/>
          <w:szCs w:val="24"/>
        </w:rPr>
        <w:t xml:space="preserve"> Costs</w:t>
      </w:r>
      <w:r>
        <w:rPr>
          <w:rStyle w:val="Strong"/>
          <w:rFonts w:ascii="Times New Roman" w:hAnsi="Times New Roman"/>
          <w:b w:val="0"/>
          <w:sz w:val="24"/>
          <w:szCs w:val="24"/>
          <w:lang w:val="en-US"/>
        </w:rPr>
        <w:t xml:space="preserve"> of Authorized Improvements</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PID Bonds</w:t>
      </w:r>
      <w:r>
        <w:rPr>
          <w:rStyle w:val="Strong"/>
          <w:rFonts w:ascii="Times New Roman" w:hAnsi="Times New Roman"/>
          <w:b w:val="0"/>
          <w:sz w:val="24"/>
          <w:szCs w:val="24"/>
        </w:rPr>
        <w:t xml:space="preserve"> issued for such purpose will be secured by and paid solely as authorized by the</w:t>
      </w:r>
      <w:r>
        <w:rPr>
          <w:rStyle w:val="Strong"/>
          <w:rFonts w:ascii="Times New Roman" w:hAnsi="Times New Roman"/>
          <w:b w:val="0"/>
          <w:sz w:val="24"/>
          <w:szCs w:val="24"/>
          <w:lang w:val="en-US"/>
        </w:rPr>
        <w:t xml:space="preserve"> applicable </w:t>
      </w:r>
      <w:r>
        <w:rPr>
          <w:rStyle w:val="Strong"/>
          <w:rFonts w:ascii="Times New Roman" w:hAnsi="Times New Roman"/>
          <w:b w:val="0"/>
          <w:sz w:val="24"/>
          <w:szCs w:val="24"/>
        </w:rPr>
        <w:t>Bond Indenture.</w:t>
      </w:r>
      <w:r>
        <w:rPr>
          <w:rStyle w:val="Strong"/>
          <w:rFonts w:ascii="Times New Roman" w:hAnsi="Times New Roman"/>
          <w:b w:val="0"/>
          <w:sz w:val="24"/>
          <w:szCs w:val="24"/>
          <w:lang w:val="en-US"/>
        </w:rPr>
        <w:t xml:space="preserve"> </w:t>
      </w:r>
      <w:r>
        <w:rPr>
          <w:rFonts w:ascii="Times New Roman" w:hAnsi="Times New Roman"/>
          <w:sz w:val="24"/>
          <w:szCs w:val="24"/>
        </w:rPr>
        <w:t xml:space="preserve">The failure of the City to issue </w:t>
      </w:r>
      <w:r>
        <w:rPr>
          <w:rFonts w:ascii="Times New Roman" w:hAnsi="Times New Roman"/>
          <w:sz w:val="24"/>
          <w:szCs w:val="24"/>
          <w:lang w:val="en-US"/>
        </w:rPr>
        <w:t>PID Bonds</w:t>
      </w:r>
      <w:r>
        <w:rPr>
          <w:rFonts w:ascii="Times New Roman" w:hAnsi="Times New Roman"/>
          <w:sz w:val="24"/>
          <w:szCs w:val="24"/>
        </w:rPr>
        <w:t xml:space="preserve"> shall not constitute a "Failure" by the City or otherwise result in a "Default" by the City. Upon the issuance of </w:t>
      </w:r>
      <w:r>
        <w:rPr>
          <w:rFonts w:ascii="Times New Roman" w:hAnsi="Times New Roman"/>
          <w:sz w:val="24"/>
          <w:szCs w:val="24"/>
          <w:lang w:val="en-US"/>
        </w:rPr>
        <w:t>PID Bonds</w:t>
      </w:r>
      <w:r>
        <w:rPr>
          <w:rFonts w:ascii="Times New Roman" w:hAnsi="Times New Roman"/>
          <w:sz w:val="24"/>
          <w:szCs w:val="24"/>
        </w:rPr>
        <w:t xml:space="preserve">, the Developer has a duty to construct those </w:t>
      </w:r>
      <w:r>
        <w:rPr>
          <w:rFonts w:ascii="Times New Roman" w:hAnsi="Times New Roman"/>
          <w:sz w:val="24"/>
          <w:szCs w:val="24"/>
          <w:lang w:val="en-US"/>
        </w:rPr>
        <w:t>Authorized Improvements</w:t>
      </w:r>
      <w:r>
        <w:rPr>
          <w:rFonts w:ascii="Times New Roman" w:hAnsi="Times New Roman"/>
          <w:sz w:val="24"/>
          <w:szCs w:val="24"/>
        </w:rPr>
        <w:t xml:space="preserve"> described in the </w:t>
      </w:r>
      <w:r>
        <w:rPr>
          <w:rFonts w:ascii="Times New Roman" w:hAnsi="Times New Roman"/>
          <w:sz w:val="24"/>
          <w:szCs w:val="24"/>
          <w:lang w:val="en-US"/>
        </w:rPr>
        <w:t xml:space="preserve">applicable </w:t>
      </w:r>
      <w:r>
        <w:rPr>
          <w:rFonts w:ascii="Times New Roman" w:hAnsi="Times New Roman"/>
          <w:sz w:val="24"/>
          <w:szCs w:val="24"/>
        </w:rPr>
        <w:t xml:space="preserve">Bond Indenture. </w:t>
      </w:r>
      <w:r>
        <w:rPr>
          <w:rFonts w:ascii="Times New Roman" w:hAnsi="Times New Roman"/>
          <w:sz w:val="24"/>
          <w:szCs w:val="24"/>
          <w:lang w:val="en-US"/>
        </w:rPr>
        <w:t xml:space="preserve">This Agreement shall apply to all PID Bonds issued by the City whether in one or more series and no additional reimbursement agreement shall be required for any future series of PID Bonds. </w:t>
      </w:r>
    </w:p>
    <w:p>
      <w:pPr>
        <w:pStyle w:val="BodyText"/>
        <w:spacing w:before="120" w:line="360" w:lineRule="auto"/>
        <w:ind w:right="-360"/>
        <w:rPr>
          <w:rStyle w:val="Strong"/>
          <w:rFonts w:ascii="Times New Roman" w:hAnsi="Times New Roman"/>
          <w:b w:val="0"/>
          <w:sz w:val="24"/>
          <w:szCs w:val="24"/>
        </w:rPr>
      </w:pPr>
      <w:r>
        <w:rPr>
          <w:rFonts w:ascii="Times New Roman" w:hAnsi="Times New Roman"/>
          <w:sz w:val="24"/>
          <w:szCs w:val="24"/>
        </w:rPr>
        <w:t>3.</w:t>
      </w:r>
      <w:r>
        <w:rPr>
          <w:rFonts w:ascii="Times New Roman" w:hAnsi="Times New Roman"/>
          <w:sz w:val="24"/>
          <w:szCs w:val="24"/>
          <w:lang w:val="en-US"/>
        </w:rPr>
        <w:t>4</w:t>
      </w:r>
      <w:r>
        <w:rPr>
          <w:rFonts w:ascii="Times New Roman" w:hAnsi="Times New Roman"/>
          <w:sz w:val="24"/>
          <w:szCs w:val="24"/>
        </w:rPr>
        <w:tab/>
      </w:r>
      <w:r>
        <w:rPr>
          <w:rFonts w:ascii="Times New Roman" w:hAnsi="Times New Roman"/>
          <w:sz w:val="24"/>
          <w:szCs w:val="24"/>
          <w:u w:val="single"/>
        </w:rPr>
        <w:t>Disbursements and Transfers at and after Bond Closing</w:t>
      </w:r>
      <w:r>
        <w:rPr>
          <w:rFonts w:ascii="Times New Roman" w:hAnsi="Times New Roman"/>
          <w:sz w:val="24"/>
          <w:szCs w:val="24"/>
        </w:rPr>
        <w:t>.  The City and the Developer agree that from the proceeds</w:t>
      </w:r>
      <w:r>
        <w:rPr>
          <w:rFonts w:ascii="Times New Roman" w:hAnsi="Times New Roman"/>
          <w:sz w:val="24"/>
          <w:szCs w:val="24"/>
          <w:lang w:val="en-US"/>
        </w:rPr>
        <w:t xml:space="preserve"> of a series</w:t>
      </w:r>
      <w:r>
        <w:rPr>
          <w:rFonts w:ascii="Times New Roman" w:hAnsi="Times New Roman"/>
          <w:sz w:val="24"/>
          <w:szCs w:val="24"/>
        </w:rPr>
        <w:t xml:space="preserve"> of </w:t>
      </w:r>
      <w:r>
        <w:rPr>
          <w:rFonts w:ascii="Times New Roman" w:hAnsi="Times New Roman"/>
          <w:sz w:val="24"/>
          <w:szCs w:val="24"/>
          <w:lang w:val="en-US"/>
        </w:rPr>
        <w:t>PID Bonds</w:t>
      </w:r>
      <w:r>
        <w:rPr>
          <w:rFonts w:ascii="Times New Roman" w:hAnsi="Times New Roman"/>
          <w:sz w:val="24"/>
          <w:szCs w:val="24"/>
        </w:rPr>
        <w:t xml:space="preserve">, and upon the presentation of evidence satisfactory to the City Representative, the City will cause the trustee under </w:t>
      </w:r>
      <w:r>
        <w:rPr>
          <w:rFonts w:ascii="Times New Roman" w:hAnsi="Times New Roman"/>
          <w:sz w:val="24"/>
          <w:szCs w:val="24"/>
          <w:lang w:val="en-US"/>
        </w:rPr>
        <w:t>the applicable</w:t>
      </w:r>
      <w:r>
        <w:rPr>
          <w:rFonts w:ascii="Times New Roman" w:hAnsi="Times New Roman"/>
          <w:sz w:val="24"/>
          <w:szCs w:val="24"/>
        </w:rPr>
        <w:t xml:space="preserve"> Bond Indenture to pay at closing of </w:t>
      </w:r>
      <w:r>
        <w:rPr>
          <w:rFonts w:ascii="Times New Roman" w:hAnsi="Times New Roman"/>
          <w:sz w:val="24"/>
          <w:szCs w:val="24"/>
          <w:lang w:val="en-US"/>
        </w:rPr>
        <w:t>such series of</w:t>
      </w:r>
      <w:r>
        <w:rPr>
          <w:rFonts w:ascii="Times New Roman" w:hAnsi="Times New Roman"/>
          <w:sz w:val="24"/>
          <w:szCs w:val="24"/>
        </w:rPr>
        <w:t xml:space="preserve"> </w:t>
      </w:r>
      <w:r>
        <w:rPr>
          <w:rFonts w:ascii="Times New Roman" w:hAnsi="Times New Roman"/>
          <w:sz w:val="24"/>
          <w:szCs w:val="24"/>
          <w:lang w:val="en-US"/>
        </w:rPr>
        <w:t>PID Bonds</w:t>
      </w:r>
      <w:r>
        <w:rPr>
          <w:rFonts w:ascii="Times New Roman" w:hAnsi="Times New Roman"/>
          <w:sz w:val="24"/>
          <w:szCs w:val="24"/>
        </w:rPr>
        <w:t xml:space="preserve"> </w:t>
      </w:r>
      <w:r>
        <w:rPr>
          <w:rFonts w:ascii="Times New Roman" w:hAnsi="Times New Roman"/>
          <w:sz w:val="24"/>
          <w:szCs w:val="24"/>
          <w:lang w:val="en-US"/>
        </w:rPr>
        <w:t xml:space="preserve">approved amounts </w:t>
      </w:r>
      <w:r>
        <w:rPr>
          <w:rFonts w:ascii="Times New Roman" w:hAnsi="Times New Roman"/>
          <w:sz w:val="24"/>
          <w:szCs w:val="24"/>
        </w:rPr>
        <w:t xml:space="preserve">from the appropriate account to the </w:t>
      </w:r>
      <w:r>
        <w:rPr>
          <w:rFonts w:ascii="Times New Roman" w:hAnsi="Times New Roman"/>
          <w:sz w:val="24"/>
          <w:szCs w:val="24"/>
          <w:lang w:val="en-US"/>
        </w:rPr>
        <w:t>City, the Developer, or their designees, as applicable, which amounts may include</w:t>
      </w:r>
      <w:r>
        <w:rPr>
          <w:rFonts w:ascii="Times New Roman" w:hAnsi="Times New Roman"/>
          <w:sz w:val="24"/>
          <w:szCs w:val="24"/>
        </w:rPr>
        <w:t xml:space="preserve"> payment for costs of issuance and payment of costs incurred in the establishment, administration, and operation of the PID and any other eligible items </w:t>
      </w:r>
      <w:r>
        <w:rPr>
          <w:rFonts w:ascii="Times New Roman" w:hAnsi="Times New Roman"/>
          <w:sz w:val="24"/>
          <w:szCs w:val="24"/>
          <w:lang w:val="en-US"/>
        </w:rPr>
        <w:t xml:space="preserve">for which funds have been </w:t>
      </w:r>
      <w:r>
        <w:rPr>
          <w:rFonts w:ascii="Times New Roman" w:hAnsi="Times New Roman"/>
          <w:sz w:val="24"/>
          <w:szCs w:val="24"/>
        </w:rPr>
        <w:t xml:space="preserve">expended by the Developer and the City as of the time of the delivery of </w:t>
      </w:r>
      <w:r>
        <w:rPr>
          <w:rFonts w:ascii="Times New Roman" w:hAnsi="Times New Roman"/>
          <w:sz w:val="24"/>
          <w:szCs w:val="24"/>
          <w:lang w:val="en-US"/>
        </w:rPr>
        <w:t>such series of</w:t>
      </w:r>
      <w:r>
        <w:rPr>
          <w:rFonts w:ascii="Times New Roman" w:hAnsi="Times New Roman"/>
          <w:sz w:val="24"/>
          <w:szCs w:val="24"/>
        </w:rPr>
        <w:t xml:space="preserve"> </w:t>
      </w:r>
      <w:r>
        <w:rPr>
          <w:rFonts w:ascii="Times New Roman" w:hAnsi="Times New Roman"/>
          <w:sz w:val="24"/>
          <w:szCs w:val="24"/>
          <w:lang w:val="en-US"/>
        </w:rPr>
        <w:t>PID Bonds</w:t>
      </w:r>
      <w:r>
        <w:rPr>
          <w:rFonts w:ascii="Times New Roman" w:hAnsi="Times New Roman"/>
          <w:sz w:val="24"/>
          <w:szCs w:val="24"/>
        </w:rPr>
        <w:t xml:space="preserve"> as described in the SAP.</w:t>
      </w:r>
      <w:r>
        <w:rPr>
          <w:rFonts w:ascii="Times New Roman" w:hAnsi="Times New Roman"/>
          <w:sz w:val="24"/>
          <w:szCs w:val="24"/>
          <w:lang w:val="en-US"/>
        </w:rPr>
        <w:t xml:space="preserve"> </w:t>
      </w:r>
      <w:r>
        <w:rPr>
          <w:rFonts w:ascii="Times New Roman" w:hAnsi="Times New Roman"/>
          <w:sz w:val="24"/>
          <w:szCs w:val="24"/>
        </w:rPr>
        <w:t>In order to receive disbursement, the Developer shall execute a Closing Disbursement Request to be delivered to the City no less than</w:t>
      </w:r>
      <w:r>
        <w:rPr>
          <w:rFonts w:ascii="Times New Roman" w:hAnsi="Times New Roman"/>
          <w:sz w:val="24"/>
          <w:szCs w:val="24"/>
          <w:lang w:val="en-US"/>
        </w:rPr>
        <w:t xml:space="preserve"> five (5) business </w:t>
      </w:r>
      <w:r>
        <w:rPr>
          <w:rFonts w:ascii="Times New Roman" w:hAnsi="Times New Roman"/>
          <w:sz w:val="24"/>
          <w:szCs w:val="24"/>
        </w:rPr>
        <w:t xml:space="preserve">days prior to the scheduled closing date for </w:t>
      </w:r>
      <w:r>
        <w:rPr>
          <w:rFonts w:ascii="Times New Roman" w:hAnsi="Times New Roman"/>
          <w:sz w:val="24"/>
          <w:szCs w:val="24"/>
          <w:lang w:val="en-US"/>
        </w:rPr>
        <w:t>such series of</w:t>
      </w:r>
      <w:r>
        <w:rPr>
          <w:rFonts w:ascii="Times New Roman" w:hAnsi="Times New Roman"/>
          <w:sz w:val="24"/>
          <w:szCs w:val="24"/>
        </w:rPr>
        <w:t xml:space="preserve"> </w:t>
      </w:r>
      <w:r>
        <w:rPr>
          <w:rFonts w:ascii="Times New Roman" w:hAnsi="Times New Roman"/>
          <w:sz w:val="24"/>
          <w:szCs w:val="24"/>
          <w:lang w:val="en-US"/>
        </w:rPr>
        <w:t>PID Bonds</w:t>
      </w:r>
      <w:r>
        <w:rPr>
          <w:rFonts w:ascii="Times New Roman" w:hAnsi="Times New Roman"/>
          <w:sz w:val="24"/>
          <w:szCs w:val="24"/>
        </w:rPr>
        <w:t xml:space="preserve"> for payment in accordance with the provisions of the</w:t>
      </w:r>
      <w:r>
        <w:rPr>
          <w:rFonts w:ascii="Times New Roman" w:hAnsi="Times New Roman"/>
          <w:sz w:val="24"/>
          <w:szCs w:val="24"/>
          <w:lang w:val="en-US"/>
        </w:rPr>
        <w:t xml:space="preserve"> applicable</w:t>
      </w:r>
      <w:r>
        <w:rPr>
          <w:rFonts w:ascii="Times New Roman" w:hAnsi="Times New Roman"/>
          <w:sz w:val="24"/>
          <w:szCs w:val="24"/>
        </w:rPr>
        <w:t xml:space="preserve"> Bond Indenture. In order to receive additional disbursement from the applicable account or fund under a Bond Indenture, the Developer shall execute a Certificat</w:t>
      </w:r>
      <w:r>
        <w:rPr>
          <w:rFonts w:ascii="Times New Roman" w:hAnsi="Times New Roman"/>
          <w:sz w:val="24"/>
          <w:szCs w:val="24"/>
          <w:lang w:val="en-US"/>
        </w:rPr>
        <w:t>e</w:t>
      </w:r>
      <w:r>
        <w:rPr>
          <w:rFonts w:ascii="Times New Roman" w:hAnsi="Times New Roman"/>
          <w:sz w:val="24"/>
          <w:szCs w:val="24"/>
        </w:rPr>
        <w:t xml:space="preserve"> for Payment, no more frequently than monthly, to be delivered to the City for payment in accordance with the provisions of the </w:t>
      </w:r>
      <w:r>
        <w:rPr>
          <w:rFonts w:ascii="Times New Roman" w:hAnsi="Times New Roman"/>
          <w:sz w:val="24"/>
          <w:szCs w:val="24"/>
          <w:lang w:val="en-US"/>
        </w:rPr>
        <w:t>applicable</w:t>
      </w:r>
      <w:r>
        <w:rPr>
          <w:rFonts w:ascii="Times New Roman" w:hAnsi="Times New Roman"/>
          <w:sz w:val="24"/>
          <w:szCs w:val="24"/>
        </w:rPr>
        <w:t xml:space="preserve"> Bond Indenture and this Agreement. Upon receipt of a Certificat</w:t>
      </w:r>
      <w:r>
        <w:rPr>
          <w:rFonts w:ascii="Times New Roman" w:hAnsi="Times New Roman"/>
          <w:sz w:val="24"/>
          <w:szCs w:val="24"/>
          <w:lang w:val="en-US"/>
        </w:rPr>
        <w:t xml:space="preserve">e </w:t>
      </w:r>
      <w:r>
        <w:rPr>
          <w:rFonts w:ascii="Times New Roman" w:hAnsi="Times New Roman"/>
          <w:sz w:val="24"/>
          <w:szCs w:val="24"/>
        </w:rPr>
        <w:t>for Payment (along with all accompanying documentation required by the City) from the Developer, the City shall conduct</w:t>
      </w:r>
      <w:r>
        <w:rPr>
          <w:rFonts w:ascii="Times New Roman" w:hAnsi="Times New Roman"/>
          <w:sz w:val="24"/>
          <w:szCs w:val="24"/>
          <w:lang w:val="en-US"/>
        </w:rPr>
        <w:t>, or cause to be conducted,</w:t>
      </w:r>
      <w:r>
        <w:rPr>
          <w:rFonts w:ascii="Times New Roman" w:hAnsi="Times New Roman"/>
          <w:sz w:val="24"/>
          <w:szCs w:val="24"/>
        </w:rPr>
        <w:t xml:space="preserve"> a review in order to confirm that such request is complete, to confirm that the work for which payment is requested was performed in accordance with all applicable governmental laws, rules and regulations and applicable plans therefore and with the terms of this Agreement and any other agreement between the parties related to property in the PID, and to verify and approve the Actual Cost</w:t>
      </w:r>
      <w:r>
        <w:rPr>
          <w:rFonts w:ascii="Times New Roman" w:hAnsi="Times New Roman"/>
          <w:sz w:val="24"/>
          <w:szCs w:val="24"/>
          <w:lang w:val="en-US"/>
        </w:rPr>
        <w:t>s</w:t>
      </w:r>
      <w:r>
        <w:rPr>
          <w:rFonts w:ascii="Times New Roman" w:hAnsi="Times New Roman"/>
          <w:sz w:val="24"/>
          <w:szCs w:val="24"/>
        </w:rPr>
        <w:t xml:space="preserve"> of such work specified in such Certificat</w:t>
      </w:r>
      <w:r>
        <w:rPr>
          <w:rFonts w:ascii="Times New Roman" w:hAnsi="Times New Roman"/>
          <w:sz w:val="24"/>
          <w:szCs w:val="24"/>
          <w:lang w:val="en-US"/>
        </w:rPr>
        <w:t>e</w:t>
      </w:r>
      <w:r>
        <w:rPr>
          <w:rFonts w:ascii="Times New Roman" w:hAnsi="Times New Roman"/>
          <w:sz w:val="24"/>
          <w:szCs w:val="24"/>
        </w:rPr>
        <w:t xml:space="preserve"> for Payment. The City shall also conduct</w:t>
      </w:r>
      <w:r>
        <w:rPr>
          <w:rFonts w:ascii="Times New Roman" w:hAnsi="Times New Roman"/>
          <w:sz w:val="24"/>
          <w:szCs w:val="24"/>
          <w:lang w:val="en-US"/>
        </w:rPr>
        <w:t>, or cause to be conducted,</w:t>
      </w:r>
      <w:r>
        <w:rPr>
          <w:rFonts w:ascii="Times New Roman" w:hAnsi="Times New Roman"/>
          <w:sz w:val="24"/>
          <w:szCs w:val="24"/>
        </w:rPr>
        <w:t xml:space="preserve"> such review as is required in its discretion to confirm the matters certified in the Certificat</w:t>
      </w:r>
      <w:r>
        <w:rPr>
          <w:rFonts w:ascii="Times New Roman" w:hAnsi="Times New Roman"/>
          <w:sz w:val="24"/>
          <w:szCs w:val="24"/>
          <w:lang w:val="en-US"/>
        </w:rPr>
        <w:t>e</w:t>
      </w:r>
      <w:r>
        <w:rPr>
          <w:rFonts w:ascii="Times New Roman" w:hAnsi="Times New Roman"/>
          <w:sz w:val="24"/>
          <w:szCs w:val="24"/>
        </w:rPr>
        <w:t xml:space="preserve"> for Payment. The Developer agrees to cooperate with the City </w:t>
      </w:r>
      <w:r>
        <w:rPr>
          <w:rFonts w:ascii="Times New Roman" w:hAnsi="Times New Roman"/>
          <w:sz w:val="24"/>
          <w:szCs w:val="24"/>
          <w:lang w:val="en-US"/>
        </w:rPr>
        <w:t xml:space="preserve">Representative </w:t>
      </w:r>
      <w:r>
        <w:rPr>
          <w:rFonts w:ascii="Times New Roman" w:hAnsi="Times New Roman"/>
          <w:sz w:val="24"/>
          <w:szCs w:val="24"/>
        </w:rPr>
        <w:t>in conducting each such review and to provide the City</w:t>
      </w:r>
      <w:r>
        <w:rPr>
          <w:rFonts w:ascii="Times New Roman" w:hAnsi="Times New Roman"/>
          <w:sz w:val="24"/>
          <w:szCs w:val="24"/>
          <w:lang w:val="en-US"/>
        </w:rPr>
        <w:t xml:space="preserve"> Representative</w:t>
      </w:r>
      <w:r>
        <w:rPr>
          <w:rFonts w:ascii="Times New Roman" w:hAnsi="Times New Roman"/>
          <w:sz w:val="24"/>
          <w:szCs w:val="24"/>
        </w:rPr>
        <w:t xml:space="preserve"> with such additional </w:t>
      </w:r>
      <w:r>
        <w:rPr>
          <w:rFonts w:ascii="Times New Roman" w:hAnsi="Times New Roman"/>
          <w:sz w:val="24"/>
          <w:szCs w:val="24"/>
        </w:rPr>
        <w:lastRenderedPageBreak/>
        <w:t>information and documentation as is reasonably necessary for each such review</w:t>
      </w:r>
      <w:r>
        <w:rPr>
          <w:rFonts w:ascii="Times New Roman" w:hAnsi="Times New Roman"/>
          <w:sz w:val="24"/>
          <w:szCs w:val="24"/>
          <w:lang w:val="en-US"/>
        </w:rPr>
        <w:t xml:space="preserve"> to be concluded</w:t>
      </w:r>
      <w:r>
        <w:rPr>
          <w:rFonts w:ascii="Times New Roman" w:hAnsi="Times New Roman"/>
          <w:sz w:val="24"/>
          <w:szCs w:val="24"/>
        </w:rPr>
        <w:t xml:space="preserve">. Within </w:t>
      </w:r>
      <w:r>
        <w:rPr>
          <w:rFonts w:ascii="Times New Roman" w:hAnsi="Times New Roman"/>
          <w:sz w:val="24"/>
          <w:szCs w:val="24"/>
          <w:lang w:val="en-US"/>
        </w:rPr>
        <w:t xml:space="preserve">twenty-one </w:t>
      </w:r>
      <w:r>
        <w:rPr>
          <w:rFonts w:ascii="Times New Roman" w:hAnsi="Times New Roman"/>
          <w:sz w:val="24"/>
          <w:szCs w:val="24"/>
        </w:rPr>
        <w:t>(</w:t>
      </w:r>
      <w:r>
        <w:rPr>
          <w:rFonts w:ascii="Times New Roman" w:hAnsi="Times New Roman"/>
          <w:sz w:val="24"/>
          <w:szCs w:val="24"/>
          <w:lang w:val="en-US"/>
        </w:rPr>
        <w:t>21</w:t>
      </w:r>
      <w:r>
        <w:rPr>
          <w:rFonts w:ascii="Times New Roman" w:hAnsi="Times New Roman"/>
          <w:sz w:val="24"/>
          <w:szCs w:val="24"/>
        </w:rPr>
        <w:t>) days following receipt of any Certificat</w:t>
      </w:r>
      <w:r>
        <w:rPr>
          <w:rFonts w:ascii="Times New Roman" w:hAnsi="Times New Roman"/>
          <w:sz w:val="24"/>
          <w:szCs w:val="24"/>
          <w:lang w:val="en-US"/>
        </w:rPr>
        <w:t>e</w:t>
      </w:r>
      <w:r>
        <w:rPr>
          <w:rFonts w:ascii="Times New Roman" w:hAnsi="Times New Roman"/>
          <w:sz w:val="24"/>
          <w:szCs w:val="24"/>
        </w:rPr>
        <w:t xml:space="preserve"> for Payment, the City shall either: (1) approve the Certificat</w:t>
      </w:r>
      <w:r>
        <w:rPr>
          <w:rFonts w:ascii="Times New Roman" w:hAnsi="Times New Roman"/>
          <w:sz w:val="24"/>
          <w:szCs w:val="24"/>
          <w:lang w:val="en-US"/>
        </w:rPr>
        <w:t>e</w:t>
      </w:r>
      <w:r>
        <w:rPr>
          <w:rFonts w:ascii="Times New Roman" w:hAnsi="Times New Roman"/>
          <w:sz w:val="24"/>
          <w:szCs w:val="24"/>
        </w:rPr>
        <w:t xml:space="preserve"> for Payment and forward it to the trustee for payment, or (2) provide the Developer with written notification of disapproval of all or part of a Certificat</w:t>
      </w:r>
      <w:r>
        <w:rPr>
          <w:rFonts w:ascii="Times New Roman" w:hAnsi="Times New Roman"/>
          <w:sz w:val="24"/>
          <w:szCs w:val="24"/>
          <w:lang w:val="en-US"/>
        </w:rPr>
        <w:t>e</w:t>
      </w:r>
      <w:r>
        <w:rPr>
          <w:rFonts w:ascii="Times New Roman" w:hAnsi="Times New Roman"/>
          <w:sz w:val="24"/>
          <w:szCs w:val="24"/>
        </w:rPr>
        <w:t xml:space="preserve"> for Payment, specifying the basis for any such disapproval. If there is a dispute over the amount of any payment, the City shall nevertheless pay the undisputed amount, and the Parties shall use all reasonable efforts to resolve the disputed amount before the next payment is made; however, if the Parties are unable to resolve the disputed amount, then the City's determination of the disputed amount (as </w:t>
      </w:r>
      <w:r>
        <w:rPr>
          <w:rFonts w:ascii="Times New Roman" w:hAnsi="Times New Roman"/>
          <w:sz w:val="24"/>
          <w:szCs w:val="24"/>
          <w:lang w:val="en-US"/>
        </w:rPr>
        <w:t xml:space="preserve">determined and </w:t>
      </w:r>
      <w:r>
        <w:rPr>
          <w:rFonts w:ascii="Times New Roman" w:hAnsi="Times New Roman"/>
          <w:sz w:val="24"/>
          <w:szCs w:val="24"/>
        </w:rPr>
        <w:t>approved by the City</w:t>
      </w:r>
      <w:r>
        <w:rPr>
          <w:rFonts w:ascii="Times New Roman" w:hAnsi="Times New Roman"/>
          <w:sz w:val="24"/>
          <w:szCs w:val="24"/>
          <w:lang w:val="en-US"/>
        </w:rPr>
        <w:t xml:space="preserve"> Representative</w:t>
      </w:r>
      <w:r>
        <w:rPr>
          <w:rFonts w:ascii="Times New Roman" w:hAnsi="Times New Roman"/>
          <w:sz w:val="24"/>
          <w:szCs w:val="24"/>
        </w:rPr>
        <w:t xml:space="preserve">) </w:t>
      </w:r>
      <w:r>
        <w:rPr>
          <w:rFonts w:ascii="Times New Roman" w:hAnsi="Times New Roman"/>
          <w:sz w:val="24"/>
          <w:szCs w:val="24"/>
          <w:lang w:val="en-US"/>
        </w:rPr>
        <w:t xml:space="preserve">and any payment thereof </w:t>
      </w:r>
      <w:r>
        <w:rPr>
          <w:rFonts w:ascii="Times New Roman" w:hAnsi="Times New Roman"/>
          <w:sz w:val="24"/>
          <w:szCs w:val="24"/>
        </w:rPr>
        <w:t>shall control.  The City shall deliver the approved or partially approved Certificat</w:t>
      </w:r>
      <w:r>
        <w:rPr>
          <w:rFonts w:ascii="Times New Roman" w:hAnsi="Times New Roman"/>
          <w:sz w:val="24"/>
          <w:szCs w:val="24"/>
          <w:lang w:val="en-US"/>
        </w:rPr>
        <w:t>e</w:t>
      </w:r>
      <w:r>
        <w:rPr>
          <w:rFonts w:ascii="Times New Roman" w:hAnsi="Times New Roman"/>
          <w:sz w:val="24"/>
          <w:szCs w:val="24"/>
        </w:rPr>
        <w:t xml:space="preserve"> for Payment to the trustee for payment, and the trustee shall make the disbursements</w:t>
      </w:r>
      <w:r>
        <w:rPr>
          <w:rFonts w:ascii="Times New Roman" w:hAnsi="Times New Roman"/>
          <w:sz w:val="24"/>
          <w:szCs w:val="24"/>
          <w:lang w:val="en-US"/>
        </w:rPr>
        <w:t xml:space="preserve"> as quickly as practicable thereafter</w:t>
      </w:r>
      <w:r>
        <w:rPr>
          <w:rFonts w:ascii="Times New Roman" w:hAnsi="Times New Roman"/>
          <w:sz w:val="24"/>
          <w:szCs w:val="24"/>
        </w:rPr>
        <w:t xml:space="preserve">. </w:t>
      </w:r>
    </w:p>
    <w:p>
      <w:pPr>
        <w:pStyle w:val="BodyText"/>
        <w:spacing w:before="120" w:line="360" w:lineRule="auto"/>
        <w:ind w:right="-360"/>
        <w:rPr>
          <w:rStyle w:val="Strong"/>
          <w:rFonts w:ascii="Times New Roman" w:hAnsi="Times New Roman"/>
          <w:b w:val="0"/>
          <w:sz w:val="24"/>
          <w:szCs w:val="24"/>
          <w:lang w:val="en-US"/>
        </w:rPr>
      </w:pPr>
      <w:r>
        <w:rPr>
          <w:rStyle w:val="Strong"/>
          <w:rFonts w:ascii="Times New Roman" w:hAnsi="Times New Roman"/>
          <w:b w:val="0"/>
          <w:sz w:val="24"/>
          <w:szCs w:val="24"/>
        </w:rPr>
        <w:t>3.</w:t>
      </w:r>
      <w:r>
        <w:rPr>
          <w:rStyle w:val="Strong"/>
          <w:rFonts w:ascii="Times New Roman" w:hAnsi="Times New Roman"/>
          <w:b w:val="0"/>
          <w:sz w:val="24"/>
          <w:szCs w:val="24"/>
          <w:lang w:val="en-US"/>
        </w:rPr>
        <w:t>5</w:t>
      </w:r>
      <w:r>
        <w:rPr>
          <w:rStyle w:val="Strong"/>
          <w:rFonts w:ascii="Times New Roman" w:hAnsi="Times New Roman"/>
          <w:b w:val="0"/>
          <w:sz w:val="24"/>
          <w:szCs w:val="24"/>
        </w:rPr>
        <w:tab/>
      </w:r>
      <w:r>
        <w:rPr>
          <w:rStyle w:val="Strong"/>
          <w:rFonts w:ascii="Times New Roman" w:hAnsi="Times New Roman"/>
          <w:b w:val="0"/>
          <w:sz w:val="24"/>
          <w:szCs w:val="24"/>
          <w:u w:val="single"/>
        </w:rPr>
        <w:t>OBLIGATIONS LIMITED</w:t>
      </w:r>
      <w:r>
        <w:rPr>
          <w:rStyle w:val="Strong"/>
          <w:rFonts w:ascii="Times New Roman" w:hAnsi="Times New Roman"/>
          <w:b w:val="0"/>
          <w:sz w:val="24"/>
          <w:szCs w:val="24"/>
        </w:rPr>
        <w:t xml:space="preserve">.  THE OBLIGATIONS OF THE CITY UNDER THIS AGREEMENT SHALL NOT, UNDER ANY CIRCUMSTANCES, GIVE RISE TO OR CREATE A CHARGE AGAINST THE GENERAL CREDIT OR TAXING POWER OF THE CITY OR A DEBT OR OTHER OBLIGATION OF THE CITY PAYABLE FROM ANY SOURCE OTHER THAN THE </w:t>
      </w:r>
      <w:r>
        <w:rPr>
          <w:rStyle w:val="Strong"/>
          <w:rFonts w:ascii="Times New Roman" w:hAnsi="Times New Roman"/>
          <w:b w:val="0"/>
          <w:sz w:val="24"/>
          <w:szCs w:val="24"/>
          <w:lang w:val="en-US"/>
        </w:rPr>
        <w:t>APPLICABLE PID PROJECT FUND</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UNLESS APPROVED BY THE CITY, N</w:t>
      </w:r>
      <w:r>
        <w:rPr>
          <w:rStyle w:val="Strong"/>
          <w:rFonts w:ascii="Times New Roman" w:hAnsi="Times New Roman"/>
          <w:b w:val="0"/>
          <w:sz w:val="24"/>
          <w:szCs w:val="24"/>
        </w:rPr>
        <w:t xml:space="preserve">O OTHER CITY FUNDS, REVENUES, TAXES, OR INCOME OF ANY KIND SHALL BE USED TO PAY: (1) </w:t>
      </w:r>
      <w:r>
        <w:rPr>
          <w:rStyle w:val="Strong"/>
          <w:rFonts w:ascii="Times New Roman" w:hAnsi="Times New Roman"/>
          <w:b w:val="0"/>
          <w:sz w:val="24"/>
          <w:szCs w:val="24"/>
          <w:lang w:val="en-US"/>
        </w:rPr>
        <w:t>THE ACTUAL COSTS OF THE AUTHORIZED IMPROVEMENTS; OR (2)</w:t>
      </w:r>
      <w:r>
        <w:rPr>
          <w:rStyle w:val="Strong"/>
          <w:rFonts w:ascii="Times New Roman" w:hAnsi="Times New Roman"/>
          <w:b w:val="0"/>
          <w:sz w:val="24"/>
          <w:szCs w:val="24"/>
        </w:rPr>
        <w:t xml:space="preserve"> DEBT SERVICE ON ANY </w:t>
      </w:r>
      <w:r>
        <w:rPr>
          <w:rStyle w:val="Strong"/>
          <w:rFonts w:ascii="Times New Roman" w:hAnsi="Times New Roman"/>
          <w:b w:val="0"/>
          <w:sz w:val="24"/>
          <w:szCs w:val="24"/>
          <w:lang w:val="en-US"/>
        </w:rPr>
        <w:t>PID BONDS</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 </w:t>
      </w:r>
      <w:r>
        <w:rPr>
          <w:rFonts w:ascii="Times New Roman" w:hAnsi="Times New Roman"/>
          <w:sz w:val="24"/>
          <w:szCs w:val="24"/>
        </w:rPr>
        <w:t>NONE OF THE CITY OR ANY OF ITS ELECTED OR APPOINTED OFFICIALS OR ANY OF ITS OFFICERS, EMPLOYEES, CONSULTANTS OR REPRESENTATIVES SHALL INCUR ANY LIABILITY HEREUNDER TO THE DEVELOPER OR ANY OTHER PARTY IN THEIR INDIVIDUAL CAPACITIES BY REASON OF THIS AGREEMENT OR THEIR ACTS OR OMISSIONS UNDER THIS AGREEMENT.</w:t>
      </w:r>
    </w:p>
    <w:p>
      <w:pPr>
        <w:pStyle w:val="BodyText"/>
        <w:spacing w:before="120" w:after="120" w:line="360" w:lineRule="auto"/>
        <w:ind w:right="-360"/>
        <w:rPr>
          <w:rStyle w:val="Strong"/>
          <w:rFonts w:ascii="Times New Roman" w:hAnsi="Times New Roman"/>
          <w:b w:val="0"/>
          <w:sz w:val="24"/>
          <w:szCs w:val="24"/>
          <w:lang w:val="en-US"/>
        </w:rPr>
      </w:pPr>
      <w:r>
        <w:rPr>
          <w:rStyle w:val="Strong"/>
          <w:rFonts w:ascii="Times New Roman" w:hAnsi="Times New Roman"/>
          <w:b w:val="0"/>
          <w:sz w:val="24"/>
          <w:szCs w:val="24"/>
        </w:rPr>
        <w:t>3.</w:t>
      </w:r>
      <w:r>
        <w:rPr>
          <w:rStyle w:val="Strong"/>
          <w:rFonts w:ascii="Times New Roman" w:hAnsi="Times New Roman"/>
          <w:b w:val="0"/>
          <w:sz w:val="24"/>
          <w:szCs w:val="24"/>
          <w:lang w:val="en-US"/>
        </w:rPr>
        <w:t>6</w:t>
      </w:r>
      <w:r>
        <w:rPr>
          <w:rStyle w:val="Strong"/>
          <w:rFonts w:ascii="Times New Roman" w:hAnsi="Times New Roman"/>
          <w:b w:val="0"/>
          <w:sz w:val="24"/>
          <w:szCs w:val="24"/>
        </w:rPr>
        <w:tab/>
      </w:r>
      <w:r>
        <w:rPr>
          <w:rStyle w:val="Strong"/>
          <w:rFonts w:ascii="Times New Roman" w:hAnsi="Times New Roman"/>
          <w:b w:val="0"/>
          <w:sz w:val="24"/>
          <w:szCs w:val="24"/>
          <w:u w:val="single"/>
          <w:lang w:val="en-US"/>
        </w:rPr>
        <w:t>ROADWAY IMPROVEMENTS MEMORANDUM OF UNDERSTANDING</w:t>
      </w:r>
      <w:r>
        <w:rPr>
          <w:rStyle w:val="Strong"/>
          <w:rFonts w:ascii="Times New Roman" w:hAnsi="Times New Roman"/>
          <w:b w:val="0"/>
          <w:sz w:val="24"/>
          <w:szCs w:val="24"/>
          <w:lang w:val="en-US"/>
        </w:rPr>
        <w:t>.  FOR THE AVOIDANCE OF DOUBT, NOTHING IN THIS AGREEMENT IS INTENDED TO CHANGE THE NON-BINDING NATURE OF THE ROADWAY IMPROVEMENTS MEMORANDUM OF UNDERSTANDING.</w:t>
      </w:r>
    </w:p>
    <w:p>
      <w:pPr>
        <w:pStyle w:val="BodyText"/>
        <w:spacing w:before="120" w:after="120" w:line="360" w:lineRule="auto"/>
        <w:ind w:right="-360"/>
        <w:rPr>
          <w:rStyle w:val="Strong"/>
          <w:rFonts w:ascii="Times New Roman" w:hAnsi="Times New Roman"/>
          <w:b w:val="0"/>
          <w:sz w:val="24"/>
          <w:szCs w:val="24"/>
        </w:rPr>
      </w:pPr>
      <w:r>
        <w:rPr>
          <w:rStyle w:val="Strong"/>
          <w:rFonts w:ascii="Times New Roman" w:hAnsi="Times New Roman"/>
          <w:b w:val="0"/>
          <w:sz w:val="24"/>
          <w:szCs w:val="24"/>
          <w:lang w:val="en-US"/>
        </w:rPr>
        <w:t>3.7</w:t>
      </w:r>
      <w:r>
        <w:rPr>
          <w:rStyle w:val="Strong"/>
          <w:rFonts w:ascii="Times New Roman" w:hAnsi="Times New Roman"/>
          <w:b w:val="0"/>
          <w:sz w:val="24"/>
          <w:szCs w:val="24"/>
          <w:lang w:val="en-US"/>
        </w:rPr>
        <w:tab/>
      </w:r>
      <w:r>
        <w:rPr>
          <w:rStyle w:val="Strong"/>
          <w:rFonts w:ascii="Times New Roman" w:hAnsi="Times New Roman"/>
          <w:b w:val="0"/>
          <w:sz w:val="24"/>
          <w:szCs w:val="24"/>
          <w:u w:val="single"/>
        </w:rPr>
        <w:t>Obligation to Pay</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If Developer is in full compliance with its obligations under this Agreement, any Community Facilities Agreement entered into with respect to the PID, and any Continuing Disclosure Agreement entered into by the Developer with respect to the PID, then </w:t>
      </w:r>
      <w:r>
        <w:rPr>
          <w:rStyle w:val="Strong"/>
          <w:rFonts w:ascii="Times New Roman" w:hAnsi="Times New Roman"/>
          <w:b w:val="0"/>
          <w:sz w:val="24"/>
          <w:szCs w:val="24"/>
        </w:rPr>
        <w:lastRenderedPageBreak/>
        <w:t xml:space="preserve">following the inspection and approval of any portion of </w:t>
      </w:r>
      <w:r>
        <w:rPr>
          <w:rStyle w:val="Strong"/>
          <w:rFonts w:ascii="Times New Roman" w:hAnsi="Times New Roman"/>
          <w:b w:val="0"/>
          <w:sz w:val="24"/>
          <w:szCs w:val="24"/>
          <w:lang w:val="en-US"/>
        </w:rPr>
        <w:t>Authorized Improvements</w:t>
      </w:r>
      <w:r>
        <w:rPr>
          <w:rStyle w:val="Strong"/>
          <w:rFonts w:ascii="Times New Roman" w:hAnsi="Times New Roman"/>
          <w:b w:val="0"/>
          <w:sz w:val="24"/>
          <w:szCs w:val="24"/>
        </w:rPr>
        <w:t xml:space="preserve"> for which Developer seeks reimbursement of the Actual Costs by submission of a Certificate for Payment or City approval of a Closing Disbursement Request, the obligations of the City under this Agreement to pay</w:t>
      </w:r>
      <w:r>
        <w:rPr>
          <w:rStyle w:val="Strong"/>
          <w:rFonts w:ascii="Times New Roman" w:hAnsi="Times New Roman"/>
          <w:b w:val="0"/>
          <w:sz w:val="24"/>
          <w:szCs w:val="24"/>
          <w:lang w:val="en-US"/>
        </w:rPr>
        <w:t>, from the applicable PID Project Fund,</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the </w:t>
      </w:r>
      <w:r>
        <w:rPr>
          <w:rStyle w:val="Strong"/>
          <w:rFonts w:ascii="Times New Roman" w:hAnsi="Times New Roman"/>
          <w:b w:val="0"/>
          <w:sz w:val="24"/>
          <w:szCs w:val="24"/>
        </w:rPr>
        <w:t>disbursements</w:t>
      </w:r>
      <w:r>
        <w:rPr>
          <w:rStyle w:val="Strong"/>
          <w:rFonts w:ascii="Times New Roman" w:hAnsi="Times New Roman"/>
          <w:b w:val="0"/>
          <w:sz w:val="24"/>
          <w:szCs w:val="24"/>
          <w:lang w:val="en-US"/>
        </w:rPr>
        <w:t xml:space="preserve"> (whether to the Developer or to any person designated by the Developer)</w:t>
      </w:r>
      <w:r>
        <w:rPr>
          <w:rStyle w:val="Strong"/>
          <w:rFonts w:ascii="Times New Roman" w:hAnsi="Times New Roman"/>
          <w:b w:val="0"/>
          <w:sz w:val="24"/>
          <w:szCs w:val="24"/>
        </w:rPr>
        <w:t xml:space="preserve"> identified in any Closing Disbursement Request</w:t>
      </w:r>
      <w:r>
        <w:rPr>
          <w:rStyle w:val="Strong"/>
          <w:rFonts w:ascii="Times New Roman" w:hAnsi="Times New Roman"/>
          <w:b w:val="0"/>
          <w:sz w:val="24"/>
          <w:szCs w:val="24"/>
          <w:lang w:val="en-US"/>
        </w:rPr>
        <w:t xml:space="preserve"> or in any </w:t>
      </w:r>
      <w:r>
        <w:rPr>
          <w:rStyle w:val="Strong"/>
          <w:rFonts w:ascii="Times New Roman" w:hAnsi="Times New Roman"/>
          <w:b w:val="0"/>
          <w:sz w:val="24"/>
          <w:szCs w:val="24"/>
        </w:rPr>
        <w:t>Certificate for Payment</w:t>
      </w:r>
      <w:r>
        <w:rPr>
          <w:rStyle w:val="Strong"/>
          <w:rFonts w:ascii="Times New Roman" w:hAnsi="Times New Roman"/>
          <w:b w:val="0"/>
          <w:sz w:val="24"/>
          <w:szCs w:val="24"/>
          <w:lang w:val="en-US"/>
        </w:rPr>
        <w:t xml:space="preserve"> </w:t>
      </w:r>
      <w:r>
        <w:rPr>
          <w:rStyle w:val="Strong"/>
          <w:rFonts w:ascii="Times New Roman" w:hAnsi="Times New Roman"/>
          <w:b w:val="0"/>
          <w:sz w:val="24"/>
          <w:szCs w:val="24"/>
        </w:rPr>
        <w:t xml:space="preserve">and to pay debt service on </w:t>
      </w:r>
      <w:r>
        <w:rPr>
          <w:rStyle w:val="Strong"/>
          <w:rFonts w:ascii="Times New Roman" w:hAnsi="Times New Roman"/>
          <w:b w:val="0"/>
          <w:sz w:val="24"/>
          <w:szCs w:val="24"/>
          <w:lang w:val="en-US"/>
        </w:rPr>
        <w:t>PID Bonds</w:t>
      </w:r>
      <w:r>
        <w:rPr>
          <w:rStyle w:val="Strong"/>
          <w:rFonts w:ascii="Times New Roman" w:hAnsi="Times New Roman"/>
          <w:b w:val="0"/>
          <w:sz w:val="24"/>
          <w:szCs w:val="24"/>
        </w:rPr>
        <w:t xml:space="preserve"> </w:t>
      </w:r>
      <w:r>
        <w:rPr>
          <w:rStyle w:val="Strong"/>
          <w:rFonts w:ascii="Times New Roman" w:hAnsi="Times New Roman"/>
          <w:b w:val="0"/>
          <w:sz w:val="24"/>
          <w:szCs w:val="24"/>
          <w:lang w:val="en-US"/>
        </w:rPr>
        <w:t xml:space="preserve">from the Assessment Revenues collected and deposited pursuant to the applicable Bond Indenture for such purpose </w:t>
      </w:r>
      <w:r>
        <w:rPr>
          <w:rStyle w:val="Strong"/>
          <w:rFonts w:ascii="Times New Roman" w:hAnsi="Times New Roman"/>
          <w:b w:val="0"/>
          <w:sz w:val="24"/>
          <w:szCs w:val="24"/>
        </w:rPr>
        <w:t>are unconditional AND NOT subject to any defenses or rights of offset except as may be provided in any Bond Indenture</w:t>
      </w:r>
      <w:r>
        <w:rPr>
          <w:rStyle w:val="Strong"/>
          <w:rFonts w:ascii="Times New Roman" w:hAnsi="Times New Roman"/>
          <w:b w:val="0"/>
          <w:sz w:val="24"/>
          <w:szCs w:val="24"/>
          <w:lang w:val="en-US"/>
        </w:rPr>
        <w:t xml:space="preserve">. </w:t>
      </w:r>
      <w:r>
        <w:rPr>
          <w:rFonts w:ascii="Times New Roman" w:hAnsi="Times New Roman"/>
          <w:sz w:val="24"/>
          <w:szCs w:val="24"/>
          <w:lang w:val="en-US"/>
        </w:rPr>
        <w:t xml:space="preserve">For the avoidance of doubt, any payment obligations of the City under this Agreement are subject to Section 3.3 above and the issuance of the applicable series of PID Bonds to fund the applicable PID Project Fund. </w:t>
      </w:r>
    </w:p>
    <w:p>
      <w:pPr>
        <w:pStyle w:val="BodyText"/>
        <w:widowControl w:val="0"/>
        <w:spacing w:before="120" w:after="120" w:line="360" w:lineRule="auto"/>
        <w:ind w:right="-360"/>
        <w:rPr>
          <w:rFonts w:ascii="Times New Roman" w:hAnsi="Times New Roman"/>
          <w:sz w:val="24"/>
          <w:szCs w:val="24"/>
        </w:rPr>
      </w:pPr>
      <w:r>
        <w:rPr>
          <w:rStyle w:val="Strong"/>
          <w:rFonts w:ascii="Times New Roman" w:hAnsi="Times New Roman"/>
          <w:b w:val="0"/>
          <w:sz w:val="24"/>
          <w:szCs w:val="24"/>
        </w:rPr>
        <w:t>3.</w:t>
      </w:r>
      <w:r>
        <w:rPr>
          <w:rStyle w:val="Strong"/>
          <w:rFonts w:ascii="Times New Roman" w:hAnsi="Times New Roman"/>
          <w:b w:val="0"/>
          <w:sz w:val="24"/>
          <w:szCs w:val="24"/>
          <w:lang w:val="en-US"/>
        </w:rPr>
        <w:t>8</w:t>
      </w:r>
      <w:r>
        <w:rPr>
          <w:rStyle w:val="Strong"/>
          <w:rFonts w:ascii="Times New Roman" w:hAnsi="Times New Roman"/>
          <w:b w:val="0"/>
          <w:sz w:val="24"/>
          <w:szCs w:val="24"/>
        </w:rPr>
        <w:tab/>
      </w:r>
      <w:r>
        <w:rPr>
          <w:rStyle w:val="Strong"/>
          <w:rFonts w:ascii="Times New Roman" w:hAnsi="Times New Roman"/>
          <w:b w:val="0"/>
          <w:sz w:val="24"/>
          <w:szCs w:val="24"/>
          <w:u w:val="single"/>
          <w:lang w:val="en-US"/>
        </w:rPr>
        <w:t>Performance by the Developer</w:t>
      </w:r>
      <w:r>
        <w:rPr>
          <w:rStyle w:val="Strong"/>
          <w:rFonts w:ascii="Times New Roman" w:hAnsi="Times New Roman"/>
          <w:b w:val="0"/>
          <w:sz w:val="24"/>
          <w:szCs w:val="24"/>
        </w:rPr>
        <w:t xml:space="preserve">.  All </w:t>
      </w:r>
      <w:r>
        <w:rPr>
          <w:rStyle w:val="Strong"/>
          <w:rFonts w:ascii="Times New Roman" w:hAnsi="Times New Roman"/>
          <w:b w:val="0"/>
          <w:sz w:val="24"/>
          <w:szCs w:val="24"/>
          <w:lang w:val="en-US"/>
        </w:rPr>
        <w:t>Authorized Improvements</w:t>
      </w:r>
      <w:r>
        <w:rPr>
          <w:rStyle w:val="Strong"/>
          <w:rFonts w:ascii="Times New Roman" w:hAnsi="Times New Roman"/>
          <w:b w:val="0"/>
          <w:sz w:val="24"/>
          <w:szCs w:val="24"/>
        </w:rPr>
        <w:t xml:space="preserve"> </w:t>
      </w:r>
      <w:r>
        <w:rPr>
          <w:rFonts w:ascii="Times New Roman" w:hAnsi="Times New Roman"/>
          <w:sz w:val="24"/>
          <w:szCs w:val="24"/>
        </w:rPr>
        <w:t xml:space="preserve">shall be constructed by or at the direction of the Developer in accordance with the plans and in accordance with this Agreement and any other agreement between the parties related to property in the PID. The Developer shall perform, or cause to be performed, all of its obligations and shall conduct, or cause to be conducted, all operations with respect to the construction of </w:t>
      </w:r>
      <w:r>
        <w:rPr>
          <w:rStyle w:val="Strong"/>
          <w:rFonts w:ascii="Times New Roman" w:hAnsi="Times New Roman"/>
          <w:b w:val="0"/>
          <w:sz w:val="24"/>
          <w:szCs w:val="24"/>
          <w:lang w:val="en-US"/>
        </w:rPr>
        <w:t>Authorized Improvement</w:t>
      </w:r>
      <w:r>
        <w:rPr>
          <w:rFonts w:ascii="Times New Roman" w:hAnsi="Times New Roman"/>
          <w:sz w:val="24"/>
          <w:szCs w:val="24"/>
        </w:rPr>
        <w:t xml:space="preserve">s in a good, workmanlike and commercially reasonable manner, with the standard of diligence and care normally employed by duly qualified persons utilizing their commercially reasonable efforts in the performance of comparable work and in accordance with generally accepted practices appropriate to the activities undertaken. The Developer has sole responsibility of ensuring that all </w:t>
      </w:r>
      <w:r>
        <w:rPr>
          <w:rStyle w:val="Strong"/>
          <w:rFonts w:ascii="Times New Roman" w:hAnsi="Times New Roman"/>
          <w:b w:val="0"/>
          <w:sz w:val="24"/>
          <w:szCs w:val="24"/>
          <w:lang w:val="en-US"/>
        </w:rPr>
        <w:t>Authorized Improvement</w:t>
      </w:r>
      <w:r>
        <w:rPr>
          <w:rFonts w:ascii="Times New Roman" w:hAnsi="Times New Roman"/>
          <w:sz w:val="24"/>
          <w:szCs w:val="24"/>
        </w:rPr>
        <w:t xml:space="preserve">s are constructed in a good, workmanlike and commercially reasonable manner, with the standard of diligence and care normally employed by duly qualified persons utilizing their commercially reasonable efforts in the performance of comparable work and in accordance with generally accepted practices appropriate to the activities undertaken. The Developer shall employ at all times adequate staff or consultants with the requisite experience necessary to administer and coordinate all work related to the design, engineering, acquisition, construction and installation of all </w:t>
      </w:r>
      <w:r>
        <w:rPr>
          <w:rStyle w:val="Strong"/>
          <w:rFonts w:ascii="Times New Roman" w:hAnsi="Times New Roman"/>
          <w:b w:val="0"/>
          <w:sz w:val="24"/>
          <w:szCs w:val="24"/>
          <w:lang w:val="en-US"/>
        </w:rPr>
        <w:t>Authorized Improvement</w:t>
      </w:r>
      <w:r>
        <w:rPr>
          <w:rFonts w:ascii="Times New Roman" w:hAnsi="Times New Roman"/>
          <w:sz w:val="24"/>
          <w:szCs w:val="24"/>
        </w:rPr>
        <w:t>s to be acquired and accepted by the City from the Developer. If an</w:t>
      </w:r>
      <w:r>
        <w:rPr>
          <w:rFonts w:ascii="Times New Roman" w:hAnsi="Times New Roman"/>
          <w:sz w:val="24"/>
          <w:szCs w:val="24"/>
          <w:lang w:val="en-US"/>
        </w:rPr>
        <w:t>y</w:t>
      </w:r>
      <w:r>
        <w:rPr>
          <w:rFonts w:ascii="Times New Roman" w:hAnsi="Times New Roman"/>
          <w:sz w:val="24"/>
          <w:szCs w:val="24"/>
        </w:rPr>
        <w:t xml:space="preserve"> </w:t>
      </w:r>
      <w:r>
        <w:rPr>
          <w:rStyle w:val="Strong"/>
          <w:rFonts w:ascii="Times New Roman" w:hAnsi="Times New Roman"/>
          <w:b w:val="0"/>
          <w:sz w:val="24"/>
          <w:szCs w:val="24"/>
          <w:lang w:val="en-US"/>
        </w:rPr>
        <w:t>Authorized Improvement</w:t>
      </w:r>
      <w:r>
        <w:rPr>
          <w:rFonts w:ascii="Times New Roman" w:hAnsi="Times New Roman"/>
          <w:sz w:val="24"/>
          <w:szCs w:val="24"/>
        </w:rPr>
        <w:t xml:space="preserve">s </w:t>
      </w:r>
      <w:r>
        <w:rPr>
          <w:rFonts w:ascii="Times New Roman" w:hAnsi="Times New Roman"/>
          <w:sz w:val="24"/>
          <w:szCs w:val="24"/>
          <w:lang w:val="en-US"/>
        </w:rPr>
        <w:t>are or will be</w:t>
      </w:r>
      <w:r>
        <w:rPr>
          <w:rFonts w:ascii="Times New Roman" w:hAnsi="Times New Roman"/>
          <w:sz w:val="24"/>
          <w:szCs w:val="24"/>
        </w:rPr>
        <w:t xml:space="preserve"> on land owned by the City, the City hereby grants to the Developer a license to enter upon such land for purposes related to construction (and maintenance pending acquisition and acceptance) of the </w:t>
      </w:r>
      <w:r>
        <w:rPr>
          <w:rStyle w:val="Strong"/>
          <w:rFonts w:ascii="Times New Roman" w:hAnsi="Times New Roman"/>
          <w:b w:val="0"/>
          <w:sz w:val="24"/>
          <w:szCs w:val="24"/>
          <w:lang w:val="en-US"/>
        </w:rPr>
        <w:t>Authorized Improvement</w:t>
      </w:r>
      <w:r>
        <w:rPr>
          <w:rFonts w:ascii="Times New Roman" w:hAnsi="Times New Roman"/>
          <w:sz w:val="24"/>
          <w:szCs w:val="24"/>
        </w:rPr>
        <w:t xml:space="preserve">s. Inspection and acceptance of </w:t>
      </w:r>
      <w:r>
        <w:rPr>
          <w:rStyle w:val="Strong"/>
          <w:rFonts w:ascii="Times New Roman" w:hAnsi="Times New Roman"/>
          <w:b w:val="0"/>
          <w:sz w:val="24"/>
          <w:szCs w:val="24"/>
          <w:lang w:val="en-US"/>
        </w:rPr>
        <w:t>Authorized Improvement</w:t>
      </w:r>
      <w:r>
        <w:rPr>
          <w:rFonts w:ascii="Times New Roman" w:hAnsi="Times New Roman"/>
          <w:sz w:val="24"/>
          <w:szCs w:val="24"/>
        </w:rPr>
        <w:t>s will be in accordance with applicable City ordinances and regulations.</w:t>
      </w:r>
    </w:p>
    <w:p>
      <w:pPr>
        <w:pStyle w:val="BodyText"/>
        <w:widowControl w:val="0"/>
        <w:spacing w:before="120" w:after="120" w:line="360" w:lineRule="auto"/>
        <w:ind w:right="-360"/>
        <w:rPr>
          <w:rFonts w:ascii="Times New Roman" w:hAnsi="Times New Roman"/>
          <w:sz w:val="24"/>
          <w:szCs w:val="24"/>
          <w:lang w:val="en-US"/>
        </w:rPr>
      </w:pPr>
      <w:r>
        <w:rPr>
          <w:rFonts w:ascii="Times New Roman" w:hAnsi="Times New Roman"/>
          <w:sz w:val="24"/>
          <w:szCs w:val="24"/>
        </w:rPr>
        <w:lastRenderedPageBreak/>
        <w:t>3.</w:t>
      </w:r>
      <w:r>
        <w:rPr>
          <w:rFonts w:ascii="Times New Roman" w:hAnsi="Times New Roman"/>
          <w:sz w:val="24"/>
          <w:szCs w:val="24"/>
          <w:lang w:val="en-US"/>
        </w:rPr>
        <w:t>9</w:t>
      </w:r>
      <w:r>
        <w:rPr>
          <w:rFonts w:ascii="Times New Roman" w:hAnsi="Times New Roman"/>
          <w:sz w:val="24"/>
          <w:szCs w:val="24"/>
        </w:rPr>
        <w:tab/>
      </w:r>
      <w:r>
        <w:rPr>
          <w:rFonts w:ascii="Times New Roman" w:hAnsi="Times New Roman"/>
          <w:sz w:val="24"/>
          <w:szCs w:val="24"/>
          <w:u w:val="single"/>
        </w:rPr>
        <w:t>Security for Authorized Improvements</w:t>
      </w:r>
      <w:r>
        <w:rPr>
          <w:rFonts w:ascii="Times New Roman" w:hAnsi="Times New Roman"/>
          <w:sz w:val="24"/>
          <w:szCs w:val="24"/>
        </w:rPr>
        <w:t xml:space="preserve">.  Prior to completion and conveyance to the City of any Authorized Improvements, the Developer shall cause to be provided to the City a maintenance bond in the amount </w:t>
      </w:r>
      <w:r>
        <w:rPr>
          <w:rFonts w:ascii="Times New Roman" w:hAnsi="Times New Roman"/>
          <w:sz w:val="24"/>
          <w:szCs w:val="24"/>
          <w:lang w:val="en-US"/>
        </w:rPr>
        <w:t xml:space="preserve">required by the City's subdivision regulations for applicable </w:t>
      </w:r>
      <w:r>
        <w:rPr>
          <w:rFonts w:ascii="Times New Roman" w:hAnsi="Times New Roman"/>
          <w:sz w:val="24"/>
          <w:szCs w:val="24"/>
        </w:rPr>
        <w:t xml:space="preserve">Authorized Improvements, which maintenance bond shall be for a term of two years from the date of final acceptance of the </w:t>
      </w:r>
      <w:r>
        <w:rPr>
          <w:rFonts w:ascii="Times New Roman" w:hAnsi="Times New Roman"/>
          <w:sz w:val="24"/>
          <w:szCs w:val="24"/>
          <w:lang w:val="en-US"/>
        </w:rPr>
        <w:t xml:space="preserve">applicable </w:t>
      </w:r>
      <w:r>
        <w:rPr>
          <w:rFonts w:ascii="Times New Roman" w:hAnsi="Times New Roman"/>
          <w:sz w:val="24"/>
          <w:szCs w:val="24"/>
        </w:rPr>
        <w:t xml:space="preserve">Authorized Improvements.  Any surety company through which a bond is written shall be a surety company duly authorized to do business in the State of Texas, provided that legal counsel for the City has the right to reject any surety company regardless of such company’s authorization to do business in Texas.  Nothing in this Agreement shall be deemed to prohibit the Developer or the City from contesting in good faith the validity or amount of any mechanics or materialman’s lien and/or judgment nor limit the remedies available to the Developer or the City with respect thereto so long as such delay in performance shall not subject the Authorized Improvements to foreclosure, forfeiture, or sale.  In the event that any such lien and/or judgment with respect to </w:t>
      </w:r>
      <w:r>
        <w:rPr>
          <w:rFonts w:ascii="Times New Roman" w:hAnsi="Times New Roman"/>
          <w:sz w:val="24"/>
          <w:szCs w:val="24"/>
          <w:lang w:val="en-US"/>
        </w:rPr>
        <w:t>the</w:t>
      </w:r>
      <w:r>
        <w:rPr>
          <w:rFonts w:ascii="Times New Roman" w:hAnsi="Times New Roman"/>
          <w:sz w:val="24"/>
          <w:szCs w:val="24"/>
        </w:rPr>
        <w:t xml:space="preserve"> Authorized Improvements is contested, the Developer shall be required to post or cause the delivery of a surety bond or letter of credit, whichever is preferred by the City, in an amount reasonably determined by the City, not to exceed 120 percent of the disputed amount.</w:t>
      </w:r>
    </w:p>
    <w:p>
      <w:pPr>
        <w:pStyle w:val="BodyText"/>
        <w:widowControl w:val="0"/>
        <w:spacing w:before="120" w:after="120" w:line="360" w:lineRule="auto"/>
        <w:ind w:right="-360"/>
        <w:rPr>
          <w:rFonts w:ascii="Times New Roman" w:hAnsi="Times New Roman"/>
          <w:sz w:val="24"/>
          <w:szCs w:val="24"/>
          <w:lang w:val="en-US"/>
        </w:rPr>
      </w:pPr>
      <w:r>
        <w:rPr>
          <w:rFonts w:ascii="Times New Roman" w:hAnsi="Times New Roman"/>
          <w:sz w:val="24"/>
          <w:szCs w:val="24"/>
          <w:lang w:val="en-US"/>
        </w:rPr>
        <w:t>3.10</w:t>
      </w:r>
      <w:r>
        <w:rPr>
          <w:rFonts w:ascii="Times New Roman" w:hAnsi="Times New Roman"/>
          <w:sz w:val="24"/>
          <w:szCs w:val="24"/>
          <w:lang w:val="en-US"/>
        </w:rPr>
        <w:tab/>
      </w:r>
      <w:r>
        <w:rPr>
          <w:rFonts w:ascii="Times New Roman" w:hAnsi="Times New Roman"/>
          <w:sz w:val="24"/>
          <w:szCs w:val="24"/>
          <w:u w:val="single"/>
        </w:rPr>
        <w:t>Ownership and Transfer of Authorized Improvements</w:t>
      </w:r>
      <w:r>
        <w:rPr>
          <w:rFonts w:ascii="Times New Roman" w:hAnsi="Times New Roman"/>
          <w:sz w:val="24"/>
          <w:szCs w:val="24"/>
        </w:rPr>
        <w:t xml:space="preserve">.  The Developer shall furnish to the City a preliminary title report for land related to </w:t>
      </w:r>
      <w:r>
        <w:rPr>
          <w:rFonts w:ascii="Times New Roman" w:hAnsi="Times New Roman"/>
          <w:sz w:val="24"/>
          <w:szCs w:val="24"/>
          <w:lang w:val="en-US"/>
        </w:rPr>
        <w:t>any</w:t>
      </w:r>
      <w:r>
        <w:rPr>
          <w:rFonts w:ascii="Times New Roman" w:hAnsi="Times New Roman"/>
          <w:sz w:val="24"/>
          <w:szCs w:val="24"/>
        </w:rPr>
        <w:t xml:space="preserve"> Authorized Improvements to be acquired and accepted by the City from the Developer and not previously dedicated or otherwise conveyed to the City.  The report shall be made available for City review and approval at least </w:t>
      </w:r>
      <w:r>
        <w:rPr>
          <w:rFonts w:ascii="Times New Roman" w:hAnsi="Times New Roman"/>
          <w:sz w:val="24"/>
          <w:szCs w:val="24"/>
          <w:lang w:val="en-US"/>
        </w:rPr>
        <w:t>fifteen (</w:t>
      </w:r>
      <w:r>
        <w:rPr>
          <w:rFonts w:ascii="Times New Roman" w:hAnsi="Times New Roman"/>
          <w:sz w:val="24"/>
          <w:szCs w:val="24"/>
        </w:rPr>
        <w:t>15</w:t>
      </w:r>
      <w:r>
        <w:rPr>
          <w:rFonts w:ascii="Times New Roman" w:hAnsi="Times New Roman"/>
          <w:sz w:val="24"/>
          <w:szCs w:val="24"/>
          <w:lang w:val="en-US"/>
        </w:rPr>
        <w:t>)</w:t>
      </w:r>
      <w:r>
        <w:rPr>
          <w:rFonts w:ascii="Times New Roman" w:hAnsi="Times New Roman"/>
          <w:sz w:val="24"/>
          <w:szCs w:val="24"/>
        </w:rPr>
        <w:t xml:space="preserve"> </w:t>
      </w:r>
      <w:r>
        <w:rPr>
          <w:rFonts w:ascii="Times New Roman" w:hAnsi="Times New Roman"/>
          <w:sz w:val="24"/>
          <w:szCs w:val="24"/>
          <w:lang w:val="en-US"/>
        </w:rPr>
        <w:t xml:space="preserve">business </w:t>
      </w:r>
      <w:r>
        <w:rPr>
          <w:rFonts w:ascii="Times New Roman" w:hAnsi="Times New Roman"/>
          <w:sz w:val="24"/>
          <w:szCs w:val="24"/>
        </w:rPr>
        <w:t xml:space="preserve">days prior to the scheduled transfer of title.  The City shall approve the preliminary title report unless it reveals a matter which, in the reasonable judgment of the City, would materially affect the City’s use and enjoyment of the Authorized Improvements.  If the City objects to any preliminary title report, the City shall not be obligated to accept title to the </w:t>
      </w:r>
      <w:r>
        <w:rPr>
          <w:rFonts w:ascii="Times New Roman" w:hAnsi="Times New Roman"/>
          <w:sz w:val="24"/>
          <w:szCs w:val="24"/>
          <w:lang w:val="en-US"/>
        </w:rPr>
        <w:t xml:space="preserve">applicable </w:t>
      </w:r>
      <w:r>
        <w:rPr>
          <w:rFonts w:ascii="Times New Roman" w:hAnsi="Times New Roman"/>
          <w:sz w:val="24"/>
          <w:szCs w:val="24"/>
        </w:rPr>
        <w:t>Authorized Improvements until the Developer has cured the objections to the reasonable satisfaction of the City.</w:t>
      </w:r>
    </w:p>
    <w:p>
      <w:pPr>
        <w:pStyle w:val="BodyText"/>
        <w:widowControl w:val="0"/>
        <w:spacing w:before="120" w:after="360" w:line="360" w:lineRule="auto"/>
        <w:ind w:right="-360"/>
        <w:rPr>
          <w:rFonts w:ascii="Times New Roman" w:hAnsi="Times New Roman"/>
          <w:sz w:val="24"/>
          <w:szCs w:val="24"/>
          <w:lang w:val="en-US"/>
        </w:rPr>
      </w:pPr>
      <w:r>
        <w:rPr>
          <w:rFonts w:ascii="Times New Roman" w:hAnsi="Times New Roman"/>
          <w:sz w:val="24"/>
          <w:szCs w:val="24"/>
          <w:lang w:val="en-US"/>
        </w:rPr>
        <w:t xml:space="preserve">3.11 </w:t>
      </w:r>
      <w:r>
        <w:rPr>
          <w:rFonts w:ascii="Times New Roman" w:hAnsi="Times New Roman"/>
          <w:sz w:val="24"/>
          <w:szCs w:val="24"/>
          <w:lang w:val="en-US"/>
        </w:rPr>
        <w:tab/>
      </w:r>
      <w:r>
        <w:rPr>
          <w:rFonts w:ascii="Times New Roman" w:hAnsi="Times New Roman"/>
          <w:sz w:val="24"/>
          <w:szCs w:val="24"/>
          <w:u w:val="single"/>
          <w:lang w:val="en-US"/>
        </w:rPr>
        <w:t>Roadway Improvements</w:t>
      </w:r>
      <w:r>
        <w:rPr>
          <w:rFonts w:ascii="Times New Roman" w:hAnsi="Times New Roman"/>
          <w:sz w:val="24"/>
          <w:szCs w:val="24"/>
          <w:lang w:val="en-US"/>
        </w:rPr>
        <w:t xml:space="preserve">. The Roadway Improvements Memorandum of Understanding sets forth the anticipated financing of the Roadway Improvements, together with the financing of related improvements by the parties to the Roadway Improvements Memorandum of Understanding associated with Brewer Road (as defined and described in the Roadway Improvements Memorandum of Understanding). It is anticipated that the Roadway Improvements will be financed in part by proceeds from the issuance of a separate series of PID Bonds secured by the Assessment Revenue derived from the levy and collection of Roadway Improvement Special Assessments (as </w:t>
      </w:r>
      <w:r>
        <w:rPr>
          <w:rFonts w:ascii="Times New Roman" w:hAnsi="Times New Roman"/>
          <w:sz w:val="24"/>
          <w:szCs w:val="24"/>
          <w:lang w:val="en-US"/>
        </w:rPr>
        <w:lastRenderedPageBreak/>
        <w:t>defined in the SAP) at a future date and subject to City Council consideration and approval. As described in the Roadway Improvements Memorandum of Understanding, the final plan of finance for the Roadway Improvements and the rest of Brewer Road is anticipated to be set forth in a final written agreement entered into in connection with the financing and construction of such improvements. The SAP will be updated at the time the Roadway Improvement Special Assessments are levied. In the event of any conflict related to the Roadway Improvements between this Agreement and any final written agreement with respect thereto, the final written agreement entered into in connection with the financing and construction of such improvements shall control.</w:t>
      </w:r>
    </w:p>
    <w:p>
      <w:pPr>
        <w:pStyle w:val="BodyText"/>
        <w:keepNext/>
        <w:numPr>
          <w:ilvl w:val="0"/>
          <w:numId w:val="31"/>
        </w:numPr>
        <w:spacing w:before="240" w:after="120" w:line="360" w:lineRule="auto"/>
        <w:ind w:left="0" w:firstLine="0"/>
        <w:jc w:val="center"/>
        <w:rPr>
          <w:rStyle w:val="Strong"/>
          <w:rFonts w:ascii="Times New Roman" w:hAnsi="Times New Roman"/>
          <w:b w:val="0"/>
          <w:caps/>
          <w:sz w:val="24"/>
          <w:szCs w:val="24"/>
          <w:u w:val="single"/>
        </w:rPr>
      </w:pPr>
      <w:r>
        <w:rPr>
          <w:rStyle w:val="Strong"/>
          <w:rFonts w:ascii="Times New Roman" w:hAnsi="Times New Roman"/>
          <w:b w:val="0"/>
          <w:caps/>
          <w:sz w:val="24"/>
          <w:szCs w:val="24"/>
          <w:u w:val="single"/>
        </w:rPr>
        <w:t>ADDITIONAL PROVISIONS</w:t>
      </w:r>
    </w:p>
    <w:p>
      <w:pPr>
        <w:spacing w:before="120" w:after="240" w:line="360" w:lineRule="auto"/>
        <w:jc w:val="both"/>
        <w:rPr>
          <w:rStyle w:val="Strong"/>
          <w:rFonts w:ascii="Times New Roman" w:hAnsi="Times New Roman"/>
          <w:b w:val="0"/>
          <w:sz w:val="24"/>
          <w:szCs w:val="24"/>
        </w:rPr>
      </w:pPr>
      <w:r>
        <w:rPr>
          <w:rStyle w:val="Strong"/>
          <w:rFonts w:ascii="Times New Roman" w:hAnsi="Times New Roman"/>
          <w:b w:val="0"/>
          <w:sz w:val="24"/>
          <w:szCs w:val="24"/>
        </w:rPr>
        <w:t>4.1</w:t>
      </w:r>
      <w:r>
        <w:rPr>
          <w:rStyle w:val="Strong"/>
          <w:rFonts w:ascii="Times New Roman" w:hAnsi="Times New Roman"/>
          <w:b w:val="0"/>
          <w:sz w:val="24"/>
          <w:szCs w:val="24"/>
        </w:rPr>
        <w:tab/>
      </w:r>
      <w:r>
        <w:rPr>
          <w:rStyle w:val="Strong"/>
          <w:rFonts w:ascii="Times New Roman" w:hAnsi="Times New Roman"/>
          <w:b w:val="0"/>
          <w:sz w:val="24"/>
          <w:szCs w:val="24"/>
          <w:u w:val="single"/>
        </w:rPr>
        <w:t>Term</w:t>
      </w:r>
      <w:r>
        <w:rPr>
          <w:rStyle w:val="Strong"/>
          <w:rFonts w:ascii="Times New Roman" w:hAnsi="Times New Roman"/>
          <w:b w:val="0"/>
          <w:sz w:val="24"/>
          <w:szCs w:val="24"/>
        </w:rPr>
        <w:t>.  The term of this Agreement shall begin on the Effective Date and shall continue until the Maturity Date.</w:t>
      </w:r>
    </w:p>
    <w:p>
      <w:pPr>
        <w:spacing w:before="120" w:after="240" w:line="360" w:lineRule="auto"/>
        <w:jc w:val="both"/>
        <w:rPr>
          <w:rFonts w:ascii="Times New Roman" w:hAnsi="Times New Roman"/>
          <w:bCs/>
          <w:sz w:val="24"/>
          <w:szCs w:val="24"/>
        </w:rPr>
      </w:pPr>
      <w:r>
        <w:rPr>
          <w:rStyle w:val="Strong"/>
          <w:rFonts w:ascii="Times New Roman" w:hAnsi="Times New Roman"/>
          <w:b w:val="0"/>
          <w:sz w:val="24"/>
          <w:szCs w:val="24"/>
        </w:rPr>
        <w:t>4.2</w:t>
      </w:r>
      <w:r>
        <w:rPr>
          <w:rStyle w:val="Strong"/>
          <w:rFonts w:ascii="Times New Roman" w:hAnsi="Times New Roman"/>
          <w:b w:val="0"/>
          <w:sz w:val="24"/>
          <w:szCs w:val="24"/>
        </w:rPr>
        <w:tab/>
      </w:r>
      <w:r>
        <w:rPr>
          <w:rFonts w:ascii="Times New Roman" w:hAnsi="Times New Roman"/>
          <w:sz w:val="24"/>
          <w:szCs w:val="24"/>
          <w:u w:val="single"/>
        </w:rPr>
        <w:t>No Competitive Bidding</w:t>
      </w:r>
      <w:r>
        <w:rPr>
          <w:rFonts w:ascii="Times New Roman" w:hAnsi="Times New Roman"/>
          <w:sz w:val="24"/>
          <w:szCs w:val="24"/>
        </w:rPr>
        <w:t xml:space="preserve">.  Construction of the Authorized Improvements shall not require competitive bidding pursuant to Section 252.022(a) (9) of the Texas Local Government Code, as amended. All plans and specifications, but not </w:t>
      </w:r>
      <w:r>
        <w:rPr>
          <w:rFonts w:ascii="Times New Roman" w:hAnsi="Times New Roman"/>
          <w:bCs/>
          <w:sz w:val="24"/>
          <w:szCs w:val="24"/>
        </w:rPr>
        <w:t>construction contracts, shall be reviewed and approved, in writing, by the City prior to Developer selecting the contractor. The City shall have the right to examine and approve the contractor selected by the Developer prior to executing a construction contract with the contractor, which approval shall not be unreasonably delayed or withheld.</w:t>
      </w:r>
    </w:p>
    <w:p>
      <w:pPr>
        <w:spacing w:before="120" w:after="240" w:line="360" w:lineRule="auto"/>
        <w:jc w:val="both"/>
        <w:rPr>
          <w:rFonts w:ascii="Times New Roman" w:hAnsi="Times New Roman"/>
          <w:sz w:val="24"/>
          <w:szCs w:val="24"/>
        </w:rPr>
      </w:pPr>
      <w:r>
        <w:rPr>
          <w:rFonts w:ascii="Times New Roman" w:hAnsi="Times New Roman"/>
          <w:sz w:val="24"/>
          <w:szCs w:val="24"/>
        </w:rPr>
        <w:t>4.3</w:t>
      </w:r>
      <w:r>
        <w:rPr>
          <w:rFonts w:ascii="Times New Roman" w:hAnsi="Times New Roman"/>
          <w:sz w:val="24"/>
          <w:szCs w:val="24"/>
        </w:rPr>
        <w:tab/>
      </w:r>
      <w:r>
        <w:rPr>
          <w:rFonts w:ascii="Times New Roman" w:hAnsi="Times New Roman"/>
          <w:sz w:val="24"/>
          <w:szCs w:val="24"/>
          <w:u w:val="single"/>
        </w:rPr>
        <w:t>Independent Contractor</w:t>
      </w:r>
      <w:r>
        <w:rPr>
          <w:rFonts w:ascii="Times New Roman" w:hAnsi="Times New Roman"/>
          <w:sz w:val="24"/>
          <w:szCs w:val="24"/>
        </w:rPr>
        <w:t xml:space="preserve">.  In performing this Agreement, the Developer is an independent contractor and not the agent or employee of the City. </w:t>
      </w:r>
    </w:p>
    <w:p>
      <w:pPr>
        <w:pStyle w:val="ListParagraph"/>
        <w:spacing w:before="120" w:after="240" w:line="360" w:lineRule="auto"/>
        <w:ind w:left="0"/>
        <w:contextualSpacing w:val="0"/>
        <w:jc w:val="both"/>
        <w:rPr>
          <w:rFonts w:ascii="Times New Roman" w:hAnsi="Times New Roman"/>
          <w:sz w:val="24"/>
          <w:szCs w:val="24"/>
        </w:rPr>
      </w:pPr>
      <w:r>
        <w:rPr>
          <w:rFonts w:ascii="Times New Roman" w:hAnsi="Times New Roman"/>
          <w:sz w:val="24"/>
          <w:szCs w:val="24"/>
        </w:rPr>
        <w:t>4.4</w:t>
      </w:r>
      <w:r>
        <w:rPr>
          <w:rFonts w:ascii="Times New Roman" w:hAnsi="Times New Roman"/>
          <w:sz w:val="24"/>
          <w:szCs w:val="24"/>
        </w:rPr>
        <w:tab/>
      </w:r>
      <w:r>
        <w:rPr>
          <w:rFonts w:ascii="Times New Roman" w:hAnsi="Times New Roman"/>
          <w:sz w:val="24"/>
          <w:szCs w:val="24"/>
          <w:u w:val="single"/>
        </w:rPr>
        <w:t>Audit</w:t>
      </w:r>
      <w:r>
        <w:rPr>
          <w:rFonts w:ascii="Times New Roman" w:hAnsi="Times New Roman"/>
          <w:sz w:val="24"/>
          <w:szCs w:val="24"/>
        </w:rPr>
        <w:t>.  The City Representative shall have the right, during normal business hours and upon three business days’ prior written notice to the Developer, to review all books and records of the Developer pertaining to the construction of any Authorized Improvement and the costs and expenses incurred by the Developer with respect to any Authorized Improvement. For a period of two years after completion of the Authorized Improvements, the Developer shall maintain proper books of record and account for the construction of the Authorized Improvements and all costs related thereto. Such accounting books shall be maintained in accordance with customary real estate accounting principles.</w:t>
      </w:r>
    </w:p>
    <w:p>
      <w:pPr>
        <w:pStyle w:val="BodyText"/>
        <w:spacing w:before="120" w:line="360" w:lineRule="auto"/>
        <w:ind w:right="-360"/>
        <w:rPr>
          <w:rStyle w:val="Strong"/>
          <w:rFonts w:ascii="Times New Roman" w:hAnsi="Times New Roman"/>
          <w:b w:val="0"/>
          <w:sz w:val="24"/>
          <w:szCs w:val="24"/>
        </w:rPr>
      </w:pPr>
      <w:r>
        <w:rPr>
          <w:rFonts w:ascii="Times New Roman" w:hAnsi="Times New Roman"/>
          <w:sz w:val="24"/>
          <w:szCs w:val="24"/>
        </w:rPr>
        <w:lastRenderedPageBreak/>
        <w:t>4.5</w:t>
      </w:r>
      <w:r>
        <w:rPr>
          <w:rFonts w:ascii="Times New Roman" w:hAnsi="Times New Roman"/>
          <w:sz w:val="24"/>
          <w:szCs w:val="24"/>
        </w:rPr>
        <w:tab/>
      </w:r>
      <w:r>
        <w:rPr>
          <w:rStyle w:val="Strong"/>
          <w:rFonts w:ascii="Times New Roman" w:hAnsi="Times New Roman"/>
          <w:b w:val="0"/>
          <w:sz w:val="24"/>
          <w:szCs w:val="24"/>
          <w:u w:val="single"/>
        </w:rPr>
        <w:t>Representations and Warranties</w:t>
      </w:r>
      <w:r>
        <w:rPr>
          <w:rStyle w:val="Strong"/>
          <w:rFonts w:ascii="Times New Roman" w:hAnsi="Times New Roman"/>
          <w:b w:val="0"/>
          <w:sz w:val="24"/>
          <w:szCs w:val="24"/>
        </w:rPr>
        <w:t>.</w:t>
      </w:r>
    </w:p>
    <w:p>
      <w:pPr>
        <w:pStyle w:val="BodyText"/>
        <w:widowControl w:val="0"/>
        <w:tabs>
          <w:tab w:val="left" w:pos="1800"/>
        </w:tabs>
        <w:spacing w:before="120" w:line="360" w:lineRule="auto"/>
        <w:ind w:left="720" w:right="-360"/>
        <w:rPr>
          <w:rStyle w:val="Strong"/>
          <w:rFonts w:ascii="Times New Roman" w:hAnsi="Times New Roman"/>
          <w:b w:val="0"/>
          <w:sz w:val="24"/>
          <w:szCs w:val="24"/>
        </w:rPr>
      </w:pPr>
      <w:r>
        <w:rPr>
          <w:rStyle w:val="Strong"/>
          <w:rFonts w:ascii="Times New Roman" w:hAnsi="Times New Roman"/>
          <w:b w:val="0"/>
          <w:sz w:val="24"/>
          <w:szCs w:val="24"/>
        </w:rPr>
        <w:t>4.5.1</w:t>
      </w:r>
      <w:r>
        <w:rPr>
          <w:rStyle w:val="Strong"/>
          <w:rFonts w:ascii="Times New Roman" w:hAnsi="Times New Roman"/>
          <w:b w:val="0"/>
          <w:sz w:val="24"/>
          <w:szCs w:val="24"/>
        </w:rPr>
        <w:tab/>
        <w:t xml:space="preserve">The Developer represents and warrants to the City that: (1) the Developer has the authority to enter into and perform its obligations under this Agreement; (2) </w:t>
      </w:r>
      <w:r>
        <w:rPr>
          <w:rStyle w:val="Strong"/>
          <w:rFonts w:ascii="Times New Roman" w:hAnsi="Times New Roman"/>
          <w:b w:val="0"/>
          <w:sz w:val="24"/>
          <w:szCs w:val="24"/>
          <w:lang w:val="en-US"/>
        </w:rPr>
        <w:t xml:space="preserve">the Developer or its designee will complete construction of the Authorized Improvements and will enter into one or more City Facilities Agreements relating to the Authorized Improvements as may be required by the City; (3) the Developer will provide written notice to the City when any current landowner, as of the date of this Agreement, enters into a contract for sale of any portion of the Assessed Property to a third-party unaffiliated with the Developer; (4) </w:t>
      </w:r>
      <w:r>
        <w:rPr>
          <w:rStyle w:val="Strong"/>
          <w:rFonts w:ascii="Times New Roman" w:hAnsi="Times New Roman"/>
          <w:b w:val="0"/>
          <w:sz w:val="24"/>
          <w:szCs w:val="24"/>
        </w:rPr>
        <w:t>the Developer</w:t>
      </w:r>
      <w:r>
        <w:rPr>
          <w:rStyle w:val="Strong"/>
          <w:rFonts w:ascii="Times New Roman" w:hAnsi="Times New Roman"/>
          <w:b w:val="0"/>
          <w:sz w:val="24"/>
          <w:szCs w:val="24"/>
          <w:lang w:val="en-US"/>
        </w:rPr>
        <w:t xml:space="preserve"> and any designees thereof</w:t>
      </w:r>
      <w:r>
        <w:rPr>
          <w:rStyle w:val="Strong"/>
          <w:rFonts w:ascii="Times New Roman" w:hAnsi="Times New Roman"/>
          <w:b w:val="0"/>
          <w:sz w:val="24"/>
          <w:szCs w:val="24"/>
        </w:rPr>
        <w:t xml:space="preserve"> </w:t>
      </w:r>
      <w:r>
        <w:rPr>
          <w:rFonts w:ascii="Times New Roman" w:hAnsi="Times New Roman"/>
          <w:sz w:val="24"/>
          <w:szCs w:val="24"/>
        </w:rPr>
        <w:t>ha</w:t>
      </w:r>
      <w:r>
        <w:rPr>
          <w:rFonts w:ascii="Times New Roman" w:hAnsi="Times New Roman"/>
          <w:sz w:val="24"/>
          <w:szCs w:val="24"/>
          <w:lang w:val="en-US"/>
        </w:rPr>
        <w:t>ve</w:t>
      </w:r>
      <w:r>
        <w:rPr>
          <w:rFonts w:ascii="Times New Roman" w:hAnsi="Times New Roman"/>
          <w:sz w:val="24"/>
          <w:szCs w:val="24"/>
        </w:rPr>
        <w:t xml:space="preserve"> the financial resources, or </w:t>
      </w:r>
      <w:r>
        <w:rPr>
          <w:rFonts w:ascii="Times New Roman" w:hAnsi="Times New Roman"/>
          <w:sz w:val="24"/>
          <w:szCs w:val="24"/>
          <w:lang w:val="en-US"/>
        </w:rPr>
        <w:t xml:space="preserve">have </w:t>
      </w:r>
      <w:r>
        <w:rPr>
          <w:rFonts w:ascii="Times New Roman" w:hAnsi="Times New Roman"/>
          <w:sz w:val="24"/>
          <w:szCs w:val="24"/>
        </w:rPr>
        <w:t>the ability to obtain sufficient financial resources, to meet its obligations under this Agreement</w:t>
      </w:r>
      <w:r>
        <w:rPr>
          <w:rFonts w:ascii="Times New Roman" w:hAnsi="Times New Roman"/>
          <w:sz w:val="24"/>
          <w:szCs w:val="24"/>
          <w:lang w:val="en-US"/>
        </w:rPr>
        <w:t xml:space="preserve"> as necessary to complete construction of the Authorized Improvements</w:t>
      </w:r>
      <w:r>
        <w:rPr>
          <w:rFonts w:ascii="Times New Roman" w:hAnsi="Times New Roman"/>
          <w:sz w:val="24"/>
          <w:szCs w:val="24"/>
        </w:rPr>
        <w:t>; (</w:t>
      </w:r>
      <w:r>
        <w:rPr>
          <w:rFonts w:ascii="Times New Roman" w:hAnsi="Times New Roman"/>
          <w:sz w:val="24"/>
          <w:szCs w:val="24"/>
          <w:lang w:val="en-US"/>
        </w:rPr>
        <w:t>5</w:t>
      </w:r>
      <w:r>
        <w:rPr>
          <w:rFonts w:ascii="Times New Roman" w:hAnsi="Times New Roman"/>
          <w:sz w:val="24"/>
          <w:szCs w:val="24"/>
        </w:rPr>
        <w:t xml:space="preserve">) </w:t>
      </w:r>
      <w:r>
        <w:rPr>
          <w:rStyle w:val="Strong"/>
          <w:rFonts w:ascii="Times New Roman" w:hAnsi="Times New Roman"/>
          <w:b w:val="0"/>
          <w:sz w:val="24"/>
          <w:szCs w:val="24"/>
        </w:rPr>
        <w:t>the person executing this Agreement on behalf of the Developer has been duly authorized to do so; (</w:t>
      </w:r>
      <w:r>
        <w:rPr>
          <w:rStyle w:val="Strong"/>
          <w:rFonts w:ascii="Times New Roman" w:hAnsi="Times New Roman"/>
          <w:b w:val="0"/>
          <w:sz w:val="24"/>
          <w:szCs w:val="24"/>
          <w:lang w:val="en-US"/>
        </w:rPr>
        <w:t>6</w:t>
      </w:r>
      <w:r>
        <w:rPr>
          <w:rStyle w:val="Strong"/>
          <w:rFonts w:ascii="Times New Roman" w:hAnsi="Times New Roman"/>
          <w:b w:val="0"/>
          <w:sz w:val="24"/>
          <w:szCs w:val="24"/>
        </w:rPr>
        <w:t>) this Agreement is binding upon the Developer in accordance with its terms; and (</w:t>
      </w:r>
      <w:r>
        <w:rPr>
          <w:rStyle w:val="Strong"/>
          <w:rFonts w:ascii="Times New Roman" w:hAnsi="Times New Roman"/>
          <w:b w:val="0"/>
          <w:sz w:val="24"/>
          <w:szCs w:val="24"/>
          <w:lang w:val="en-US"/>
        </w:rPr>
        <w:t>7</w:t>
      </w:r>
      <w:r>
        <w:rPr>
          <w:rStyle w:val="Strong"/>
          <w:rFonts w:ascii="Times New Roman" w:hAnsi="Times New Roman"/>
          <w:b w:val="0"/>
          <w:sz w:val="24"/>
          <w:szCs w:val="24"/>
        </w:rPr>
        <w:t xml:space="preserve">) the execution of this Agreement and the performance by the Developer of its obligations under this Agreement do not constitute a breach or event of default by the Developer under any other agreement, instrument, or order to which the Developer is a party or by which the Developer is bound. </w:t>
      </w:r>
    </w:p>
    <w:p>
      <w:pPr>
        <w:pStyle w:val="BodyText"/>
        <w:spacing w:before="120" w:line="360" w:lineRule="auto"/>
        <w:ind w:left="720" w:right="-360"/>
        <w:rPr>
          <w:rStyle w:val="Strong"/>
          <w:rFonts w:ascii="Times New Roman" w:hAnsi="Times New Roman"/>
          <w:b w:val="0"/>
          <w:sz w:val="24"/>
          <w:szCs w:val="24"/>
          <w:lang w:val="en-US"/>
        </w:rPr>
      </w:pPr>
      <w:r>
        <w:rPr>
          <w:rStyle w:val="Strong"/>
          <w:rFonts w:ascii="Times New Roman" w:hAnsi="Times New Roman"/>
          <w:b w:val="0"/>
          <w:sz w:val="24"/>
          <w:szCs w:val="24"/>
        </w:rPr>
        <w:t>4.5.2</w:t>
      </w:r>
      <w:r>
        <w:rPr>
          <w:rStyle w:val="Strong"/>
          <w:rFonts w:ascii="Times New Roman" w:hAnsi="Times New Roman"/>
          <w:b w:val="0"/>
          <w:sz w:val="24"/>
          <w:szCs w:val="24"/>
        </w:rPr>
        <w:tab/>
        <w:t>The City represents and warrants to the Developer that: (1) the City has the authority to enter into and perform its obligations under this Agreement; (2) the person executing this Agreement on behalf of the City has been duly authorized to do so; (3) this Agreement is binding upon the City in accordance with its terms; and (4) the execution of this Agreement and the performance by the City of its obligations under this Agreement do not constitute a breach or event of default by the City under any other agreement, instrument, or order to which the City is a party or by which the City is bound.</w:t>
      </w:r>
    </w:p>
    <w:p>
      <w:pPr>
        <w:pStyle w:val="BodyText"/>
        <w:spacing w:before="120" w:line="360" w:lineRule="auto"/>
        <w:ind w:left="720" w:right="-360"/>
        <w:rPr>
          <w:rFonts w:ascii="Times New Roman" w:hAnsi="Times New Roman"/>
          <w:sz w:val="24"/>
          <w:szCs w:val="24"/>
          <w:lang w:val="en-US"/>
        </w:rPr>
      </w:pPr>
    </w:p>
    <w:p>
      <w:pPr>
        <w:pStyle w:val="BodyText"/>
        <w:spacing w:before="120" w:after="120" w:line="360" w:lineRule="auto"/>
        <w:ind w:right="-360"/>
        <w:rPr>
          <w:rStyle w:val="Strong"/>
          <w:rFonts w:ascii="Times New Roman" w:hAnsi="Times New Roman"/>
          <w:b w:val="0"/>
          <w:sz w:val="24"/>
          <w:szCs w:val="24"/>
        </w:rPr>
      </w:pPr>
      <w:r>
        <w:rPr>
          <w:rFonts w:ascii="Times New Roman" w:hAnsi="Times New Roman"/>
          <w:sz w:val="24"/>
          <w:szCs w:val="24"/>
        </w:rPr>
        <w:t>4.6</w:t>
      </w:r>
      <w:r>
        <w:rPr>
          <w:rFonts w:ascii="Times New Roman" w:hAnsi="Times New Roman"/>
          <w:sz w:val="24"/>
          <w:szCs w:val="24"/>
        </w:rPr>
        <w:tab/>
      </w:r>
      <w:r>
        <w:rPr>
          <w:rStyle w:val="Strong"/>
          <w:rFonts w:ascii="Times New Roman" w:hAnsi="Times New Roman"/>
          <w:b w:val="0"/>
          <w:sz w:val="24"/>
          <w:szCs w:val="24"/>
          <w:u w:val="single"/>
        </w:rPr>
        <w:t>Default/Remedies</w:t>
      </w:r>
      <w:r>
        <w:rPr>
          <w:rStyle w:val="Strong"/>
          <w:rFonts w:ascii="Times New Roman" w:hAnsi="Times New Roman"/>
          <w:b w:val="0"/>
          <w:sz w:val="24"/>
          <w:szCs w:val="24"/>
        </w:rPr>
        <w:t>.</w:t>
      </w:r>
    </w:p>
    <w:p>
      <w:pPr>
        <w:pStyle w:val="BodyText"/>
        <w:tabs>
          <w:tab w:val="left" w:pos="1800"/>
        </w:tabs>
        <w:spacing w:before="120" w:line="360" w:lineRule="auto"/>
        <w:ind w:left="720" w:right="-360"/>
        <w:rPr>
          <w:rStyle w:val="Strong"/>
          <w:rFonts w:ascii="Times New Roman" w:hAnsi="Times New Roman"/>
          <w:b w:val="0"/>
          <w:sz w:val="24"/>
          <w:szCs w:val="24"/>
        </w:rPr>
      </w:pPr>
      <w:r>
        <w:rPr>
          <w:rFonts w:ascii="Times New Roman" w:hAnsi="Times New Roman"/>
          <w:sz w:val="24"/>
          <w:szCs w:val="24"/>
        </w:rPr>
        <w:t>4.6.1</w:t>
      </w:r>
      <w:r>
        <w:rPr>
          <w:rFonts w:ascii="Times New Roman" w:hAnsi="Times New Roman"/>
          <w:sz w:val="24"/>
          <w:szCs w:val="24"/>
        </w:rPr>
        <w:tab/>
        <w:t>If either Party fails to perform an obligation imposed on such Party by this Agreement (a “</w:t>
      </w:r>
      <w:r>
        <w:rPr>
          <w:rFonts w:ascii="Times New Roman" w:hAnsi="Times New Roman"/>
          <w:sz w:val="24"/>
          <w:szCs w:val="24"/>
          <w:u w:val="single"/>
        </w:rPr>
        <w:t>Failure</w:t>
      </w:r>
      <w:r>
        <w:rPr>
          <w:rFonts w:ascii="Times New Roman" w:hAnsi="Times New Roman"/>
          <w:sz w:val="24"/>
          <w:szCs w:val="24"/>
        </w:rPr>
        <w:t>”) and such Failure is not cured after notice and the expiration of the cure periods provided in this section, then such Failure shall constitute a “</w:t>
      </w:r>
      <w:r>
        <w:rPr>
          <w:rFonts w:ascii="Times New Roman" w:hAnsi="Times New Roman"/>
          <w:sz w:val="24"/>
          <w:szCs w:val="24"/>
          <w:u w:val="single"/>
        </w:rPr>
        <w:t>Default</w:t>
      </w:r>
      <w:r>
        <w:rPr>
          <w:rFonts w:ascii="Times New Roman" w:hAnsi="Times New Roman"/>
          <w:sz w:val="24"/>
          <w:szCs w:val="24"/>
        </w:rPr>
        <w:t xml:space="preserve">.” If a </w:t>
      </w:r>
      <w:r>
        <w:rPr>
          <w:rFonts w:ascii="Times New Roman" w:hAnsi="Times New Roman"/>
          <w:sz w:val="24"/>
          <w:szCs w:val="24"/>
        </w:rPr>
        <w:lastRenderedPageBreak/>
        <w:t>Failure is monetary, the non-performing Party shall have 10 days within which to cure. If the Failure is non-monetary, the non-performing Party shall have 30 days within which to cure.</w:t>
      </w:r>
    </w:p>
    <w:p>
      <w:pPr>
        <w:pStyle w:val="BodyText"/>
        <w:tabs>
          <w:tab w:val="left" w:pos="1800"/>
        </w:tabs>
        <w:spacing w:before="120" w:line="360" w:lineRule="auto"/>
        <w:ind w:left="720" w:right="-360"/>
        <w:rPr>
          <w:rStyle w:val="Strong"/>
          <w:rFonts w:ascii="Times New Roman" w:hAnsi="Times New Roman"/>
          <w:b w:val="0"/>
          <w:sz w:val="24"/>
          <w:szCs w:val="24"/>
        </w:rPr>
      </w:pPr>
      <w:r>
        <w:rPr>
          <w:rFonts w:ascii="Times New Roman" w:hAnsi="Times New Roman"/>
          <w:sz w:val="24"/>
          <w:szCs w:val="24"/>
        </w:rPr>
        <w:t>4.6.2</w:t>
      </w:r>
      <w:r>
        <w:rPr>
          <w:rFonts w:ascii="Times New Roman" w:hAnsi="Times New Roman"/>
          <w:sz w:val="24"/>
          <w:szCs w:val="24"/>
        </w:rPr>
        <w:tab/>
        <w:t>If the Developer is in Default, the City</w:t>
      </w:r>
      <w:r>
        <w:rPr>
          <w:rFonts w:ascii="Times New Roman" w:hAnsi="Times New Roman"/>
          <w:sz w:val="24"/>
          <w:szCs w:val="24"/>
          <w:lang w:val="en-US"/>
        </w:rPr>
        <w:t xml:space="preserve"> shall have available all remedies at law or in equity; provided further that any</w:t>
      </w:r>
      <w:r>
        <w:rPr>
          <w:rFonts w:ascii="Times New Roman" w:hAnsi="Times New Roman"/>
          <w:sz w:val="24"/>
          <w:szCs w:val="24"/>
        </w:rPr>
        <w:t xml:space="preserve"> default by the Developer shall entitle the City to withhold</w:t>
      </w:r>
      <w:r>
        <w:rPr>
          <w:rFonts w:ascii="Times New Roman" w:hAnsi="Times New Roman"/>
          <w:sz w:val="24"/>
          <w:szCs w:val="24"/>
          <w:lang w:val="en-US"/>
        </w:rPr>
        <w:t xml:space="preserve"> any</w:t>
      </w:r>
      <w:r>
        <w:rPr>
          <w:rFonts w:ascii="Times New Roman" w:hAnsi="Times New Roman"/>
          <w:sz w:val="24"/>
          <w:szCs w:val="24"/>
        </w:rPr>
        <w:t xml:space="preserve"> payments to the Developer from </w:t>
      </w:r>
      <w:r>
        <w:rPr>
          <w:rFonts w:ascii="Times New Roman" w:hAnsi="Times New Roman"/>
          <w:sz w:val="24"/>
          <w:szCs w:val="24"/>
          <w:lang w:val="en-US"/>
        </w:rPr>
        <w:t>any</w:t>
      </w:r>
      <w:r>
        <w:rPr>
          <w:rFonts w:ascii="Times New Roman" w:hAnsi="Times New Roman"/>
          <w:sz w:val="24"/>
          <w:szCs w:val="24"/>
        </w:rPr>
        <w:t xml:space="preserve"> </w:t>
      </w:r>
      <w:r>
        <w:rPr>
          <w:rFonts w:ascii="Times New Roman" w:hAnsi="Times New Roman"/>
          <w:sz w:val="24"/>
          <w:szCs w:val="24"/>
          <w:lang w:val="en-US"/>
        </w:rPr>
        <w:t>PID Project Fund for so long as such Default is continuing</w:t>
      </w:r>
      <w:r>
        <w:rPr>
          <w:rFonts w:ascii="Times New Roman" w:hAnsi="Times New Roman"/>
          <w:sz w:val="24"/>
          <w:szCs w:val="24"/>
        </w:rPr>
        <w:t>.</w:t>
      </w:r>
    </w:p>
    <w:p>
      <w:pPr>
        <w:pStyle w:val="BodyText"/>
        <w:tabs>
          <w:tab w:val="left" w:pos="1800"/>
        </w:tabs>
        <w:spacing w:before="120" w:line="360" w:lineRule="auto"/>
        <w:ind w:left="720" w:right="-360"/>
        <w:rPr>
          <w:rFonts w:ascii="Times New Roman" w:hAnsi="Times New Roman"/>
          <w:sz w:val="24"/>
          <w:szCs w:val="24"/>
          <w:lang w:val="en-US"/>
        </w:rPr>
      </w:pPr>
      <w:r>
        <w:rPr>
          <w:rStyle w:val="Strong"/>
          <w:rFonts w:ascii="Times New Roman" w:hAnsi="Times New Roman"/>
          <w:b w:val="0"/>
          <w:sz w:val="24"/>
          <w:szCs w:val="24"/>
        </w:rPr>
        <w:t>4.6.3</w:t>
      </w:r>
      <w:r>
        <w:rPr>
          <w:rStyle w:val="Strong"/>
          <w:rFonts w:ascii="Times New Roman" w:hAnsi="Times New Roman"/>
          <w:b w:val="0"/>
          <w:sz w:val="24"/>
          <w:szCs w:val="24"/>
        </w:rPr>
        <w:tab/>
        <w:t xml:space="preserve">If </w:t>
      </w:r>
      <w:r>
        <w:rPr>
          <w:rFonts w:ascii="Times New Roman" w:hAnsi="Times New Roman"/>
          <w:sz w:val="24"/>
          <w:szCs w:val="24"/>
        </w:rPr>
        <w:t>the City is in Default, the Developer</w:t>
      </w:r>
      <w:r>
        <w:rPr>
          <w:rFonts w:ascii="Times New Roman" w:hAnsi="Times New Roman"/>
          <w:sz w:val="24"/>
          <w:szCs w:val="24"/>
          <w:lang w:val="en-US"/>
        </w:rPr>
        <w:t xml:space="preserve"> shall have available all remedies at law or in equity; provided, however, no Default by the City shall entitle the Developer to </w:t>
      </w:r>
      <w:r>
        <w:rPr>
          <w:rFonts w:ascii="Times New Roman" w:hAnsi="Times New Roman"/>
          <w:sz w:val="24"/>
          <w:szCs w:val="24"/>
        </w:rPr>
        <w:t>terminate this Agreement.</w:t>
      </w:r>
    </w:p>
    <w:p>
      <w:pPr>
        <w:pStyle w:val="BodyText"/>
        <w:tabs>
          <w:tab w:val="left" w:pos="1800"/>
        </w:tabs>
        <w:spacing w:before="120" w:line="360" w:lineRule="auto"/>
        <w:ind w:left="720" w:right="-360"/>
        <w:rPr>
          <w:rFonts w:ascii="Times New Roman" w:hAnsi="Times New Roman"/>
          <w:sz w:val="24"/>
          <w:szCs w:val="24"/>
        </w:rPr>
      </w:pPr>
      <w:r>
        <w:rPr>
          <w:rFonts w:ascii="Times New Roman" w:hAnsi="Times New Roman"/>
          <w:sz w:val="24"/>
          <w:szCs w:val="24"/>
        </w:rPr>
        <w:t>4.6.4</w:t>
      </w:r>
      <w:r>
        <w:rPr>
          <w:rFonts w:ascii="Times New Roman" w:hAnsi="Times New Roman"/>
          <w:sz w:val="24"/>
          <w:szCs w:val="24"/>
        </w:rPr>
        <w:tab/>
        <w:t>The City shall give notice of any alleged Failure by the Developer to each Transferee identified in any notice from the Developer, and such Transferees shall have the right, but not the obligation, to cure the alleged Failure within the same cure periods that are provided to the Developer.  The election by a Transferee to cure a Failure by the Developer shall constitute a cure by the Developer but shall not obligate the Transferee to be bound by this Agreement unless the Transferee agrees in writing to be bound.</w:t>
      </w:r>
    </w:p>
    <w:p>
      <w:pPr>
        <w:pStyle w:val="BodyText"/>
        <w:spacing w:before="120" w:after="120" w:line="360" w:lineRule="auto"/>
        <w:ind w:right="-360"/>
        <w:rPr>
          <w:rFonts w:ascii="Times New Roman" w:hAnsi="Times New Roman"/>
          <w:sz w:val="24"/>
          <w:szCs w:val="24"/>
        </w:rPr>
      </w:pPr>
      <w:r>
        <w:rPr>
          <w:rFonts w:ascii="Times New Roman" w:hAnsi="Times New Roman"/>
          <w:sz w:val="24"/>
          <w:szCs w:val="24"/>
        </w:rPr>
        <w:t>4.7</w:t>
      </w:r>
      <w:r>
        <w:rPr>
          <w:rFonts w:ascii="Times New Roman" w:hAnsi="Times New Roman"/>
          <w:sz w:val="24"/>
          <w:szCs w:val="24"/>
        </w:rPr>
        <w:tab/>
      </w:r>
      <w:r>
        <w:rPr>
          <w:rFonts w:ascii="Times New Roman" w:hAnsi="Times New Roman"/>
          <w:sz w:val="24"/>
          <w:szCs w:val="24"/>
          <w:u w:val="single"/>
        </w:rPr>
        <w:t>Remedies Outside the Agreement</w:t>
      </w:r>
      <w:r>
        <w:rPr>
          <w:rFonts w:ascii="Times New Roman" w:hAnsi="Times New Roman"/>
          <w:sz w:val="24"/>
          <w:szCs w:val="24"/>
        </w:rPr>
        <w:t xml:space="preserve">.  Nothing in this Agreement constitutes a waiver by the City of any remedy the City may have outside this Agreement against the Developer, any Transferee, or any other person or entity involved in the design, construction, or installation of the </w:t>
      </w:r>
      <w:r>
        <w:rPr>
          <w:rFonts w:ascii="Times New Roman" w:hAnsi="Times New Roman"/>
          <w:sz w:val="24"/>
          <w:szCs w:val="24"/>
          <w:lang w:val="en-US"/>
        </w:rPr>
        <w:t>Authorized Improvement</w:t>
      </w:r>
      <w:r>
        <w:rPr>
          <w:rFonts w:ascii="Times New Roman" w:hAnsi="Times New Roman"/>
          <w:sz w:val="24"/>
          <w:szCs w:val="24"/>
        </w:rPr>
        <w:t>s.  The obligations of the Developer hereunder shall be those of a party hereto and not as an owner of property in the PID.  Nothing herein shall be construed as affecting the City’s or the Developer’s rights or duties to perform their respective obligations under other agreements, use regulations</w:t>
      </w:r>
      <w:r>
        <w:rPr>
          <w:rFonts w:ascii="Times New Roman" w:hAnsi="Times New Roman"/>
          <w:sz w:val="24"/>
          <w:szCs w:val="24"/>
          <w:lang w:val="en-US"/>
        </w:rPr>
        <w:t>,</w:t>
      </w:r>
      <w:r>
        <w:rPr>
          <w:rFonts w:ascii="Times New Roman" w:hAnsi="Times New Roman"/>
          <w:sz w:val="24"/>
          <w:szCs w:val="24"/>
        </w:rPr>
        <w:t xml:space="preserve"> or subdivision requirements relating to the development property in the PID.</w:t>
      </w:r>
    </w:p>
    <w:p>
      <w:pPr>
        <w:pStyle w:val="BodyText"/>
        <w:spacing w:before="120" w:after="120" w:line="360" w:lineRule="auto"/>
        <w:ind w:right="-360"/>
        <w:rPr>
          <w:rFonts w:ascii="Times New Roman" w:hAnsi="Times New Roman"/>
          <w:bCs/>
          <w:sz w:val="24"/>
          <w:szCs w:val="24"/>
          <w:lang w:val="en-US"/>
        </w:rPr>
      </w:pPr>
      <w:r>
        <w:rPr>
          <w:rFonts w:ascii="Times New Roman" w:hAnsi="Times New Roman"/>
          <w:sz w:val="24"/>
          <w:szCs w:val="24"/>
        </w:rPr>
        <w:t>4.8</w:t>
      </w:r>
      <w:r>
        <w:rPr>
          <w:rFonts w:ascii="Times New Roman" w:hAnsi="Times New Roman"/>
          <w:sz w:val="24"/>
          <w:szCs w:val="24"/>
        </w:rPr>
        <w:tab/>
      </w:r>
      <w:r>
        <w:rPr>
          <w:rFonts w:ascii="Times New Roman" w:hAnsi="Times New Roman"/>
          <w:sz w:val="24"/>
          <w:szCs w:val="24"/>
          <w:u w:val="single"/>
        </w:rPr>
        <w:t>Transfers</w:t>
      </w:r>
      <w:r>
        <w:rPr>
          <w:rFonts w:ascii="Times New Roman" w:hAnsi="Times New Roman"/>
          <w:sz w:val="24"/>
          <w:szCs w:val="24"/>
        </w:rPr>
        <w:t xml:space="preserve">.  The Developer </w:t>
      </w:r>
      <w:r>
        <w:rPr>
          <w:rFonts w:ascii="Times New Roman" w:hAnsi="Times New Roman"/>
          <w:sz w:val="24"/>
          <w:szCs w:val="24"/>
          <w:lang w:val="en-US"/>
        </w:rPr>
        <w:t>may not</w:t>
      </w:r>
      <w:r>
        <w:rPr>
          <w:rFonts w:ascii="Times New Roman" w:hAnsi="Times New Roman"/>
          <w:sz w:val="24"/>
          <w:szCs w:val="24"/>
        </w:rPr>
        <w:t xml:space="preserve"> convey, transfer, assign, mortgage, pledge, or otherwise encumber, in whole or in part without the </w:t>
      </w:r>
      <w:r>
        <w:rPr>
          <w:rFonts w:ascii="Times New Roman" w:hAnsi="Times New Roman"/>
          <w:sz w:val="24"/>
          <w:szCs w:val="24"/>
          <w:lang w:val="en-US"/>
        </w:rPr>
        <w:t xml:space="preserve">written </w:t>
      </w:r>
      <w:r>
        <w:rPr>
          <w:rFonts w:ascii="Times New Roman" w:hAnsi="Times New Roman"/>
          <w:sz w:val="24"/>
          <w:szCs w:val="24"/>
        </w:rPr>
        <w:t xml:space="preserve">consent of the City, the Developer’s right, title, or interest </w:t>
      </w:r>
      <w:r>
        <w:rPr>
          <w:rFonts w:ascii="Times New Roman" w:hAnsi="Times New Roman"/>
          <w:sz w:val="24"/>
          <w:szCs w:val="24"/>
          <w:lang w:val="en-US"/>
        </w:rPr>
        <w:t xml:space="preserve">to payments </w:t>
      </w:r>
      <w:r>
        <w:rPr>
          <w:rFonts w:ascii="Times New Roman" w:hAnsi="Times New Roman"/>
          <w:sz w:val="24"/>
          <w:szCs w:val="24"/>
        </w:rPr>
        <w:t xml:space="preserve">under this Agreement </w:t>
      </w:r>
      <w:r>
        <w:rPr>
          <w:rFonts w:ascii="Times New Roman" w:hAnsi="Times New Roman"/>
          <w:sz w:val="24"/>
          <w:szCs w:val="24"/>
          <w:lang w:val="en-US"/>
        </w:rPr>
        <w:t>(but not performance obligations)</w:t>
      </w:r>
      <w:r>
        <w:rPr>
          <w:rFonts w:ascii="Times New Roman" w:hAnsi="Times New Roman"/>
          <w:sz w:val="24"/>
          <w:szCs w:val="24"/>
        </w:rPr>
        <w:t xml:space="preserve"> including, but not limited to, any right, title, or interest of the Developer in and to payments from </w:t>
      </w:r>
      <w:r>
        <w:rPr>
          <w:rFonts w:ascii="Times New Roman" w:hAnsi="Times New Roman"/>
          <w:sz w:val="24"/>
          <w:szCs w:val="24"/>
          <w:lang w:val="en-US"/>
        </w:rPr>
        <w:t>a PID Project Fund</w:t>
      </w:r>
      <w:r>
        <w:rPr>
          <w:rFonts w:ascii="Times New Roman" w:hAnsi="Times New Roman"/>
          <w:sz w:val="24"/>
          <w:szCs w:val="24"/>
        </w:rPr>
        <w:t xml:space="preserve"> (any of the foregoing, a “</w:t>
      </w:r>
      <w:r>
        <w:rPr>
          <w:rFonts w:ascii="Times New Roman" w:hAnsi="Times New Roman"/>
          <w:sz w:val="24"/>
          <w:szCs w:val="24"/>
          <w:u w:val="single"/>
        </w:rPr>
        <w:t>Transfer,</w:t>
      </w:r>
      <w:r>
        <w:rPr>
          <w:rFonts w:ascii="Times New Roman" w:hAnsi="Times New Roman"/>
          <w:sz w:val="24"/>
          <w:szCs w:val="24"/>
        </w:rPr>
        <w:t>” and the person or entity to whom the transfer is made, a "</w:t>
      </w:r>
      <w:r>
        <w:rPr>
          <w:rFonts w:ascii="Times New Roman" w:hAnsi="Times New Roman"/>
          <w:sz w:val="24"/>
          <w:szCs w:val="24"/>
          <w:u w:val="single"/>
        </w:rPr>
        <w:t>Transferee</w:t>
      </w:r>
      <w:r>
        <w:rPr>
          <w:rFonts w:ascii="Times New Roman" w:hAnsi="Times New Roman"/>
          <w:sz w:val="24"/>
          <w:szCs w:val="24"/>
        </w:rPr>
        <w:t xml:space="preserve">"). The Developer waives all rights or claims against the City for any funds paid to a </w:t>
      </w:r>
      <w:r>
        <w:rPr>
          <w:rFonts w:ascii="Times New Roman" w:hAnsi="Times New Roman"/>
          <w:sz w:val="24"/>
          <w:szCs w:val="24"/>
        </w:rPr>
        <w:lastRenderedPageBreak/>
        <w:t xml:space="preserve">third party as a result of a Transfer for which the City </w:t>
      </w:r>
      <w:r>
        <w:rPr>
          <w:rFonts w:ascii="Times New Roman" w:hAnsi="Times New Roman"/>
          <w:sz w:val="24"/>
          <w:szCs w:val="24"/>
          <w:lang w:val="en-US"/>
        </w:rPr>
        <w:t>has consented</w:t>
      </w:r>
      <w:r>
        <w:rPr>
          <w:rFonts w:ascii="Times New Roman" w:hAnsi="Times New Roman"/>
          <w:sz w:val="24"/>
          <w:szCs w:val="24"/>
        </w:rPr>
        <w:t>.</w:t>
      </w:r>
      <w:r>
        <w:rPr>
          <w:rFonts w:ascii="Times New Roman" w:hAnsi="Times New Roman"/>
          <w:sz w:val="24"/>
          <w:szCs w:val="24"/>
          <w:lang w:val="en-US"/>
        </w:rPr>
        <w:t xml:space="preserve"> The foregoing notwithstanding, no Transfer of payments hereunder may be pledged to the payment of debt service on public securities issued by any state of the United States or any political subdivision thereof without the approval of the City Council.</w:t>
      </w:r>
    </w:p>
    <w:p>
      <w:pPr>
        <w:pStyle w:val="BodyText"/>
        <w:spacing w:before="120" w:after="120" w:line="360" w:lineRule="auto"/>
        <w:ind w:right="-360"/>
        <w:rPr>
          <w:rFonts w:ascii="Times New Roman" w:hAnsi="Times New Roman"/>
          <w:sz w:val="24"/>
          <w:szCs w:val="24"/>
        </w:rPr>
      </w:pPr>
      <w:r>
        <w:rPr>
          <w:rFonts w:ascii="Times New Roman" w:hAnsi="Times New Roman"/>
          <w:sz w:val="24"/>
          <w:szCs w:val="24"/>
        </w:rPr>
        <w:t>4.9</w:t>
      </w:r>
      <w:r>
        <w:rPr>
          <w:rFonts w:ascii="Times New Roman" w:hAnsi="Times New Roman"/>
          <w:sz w:val="24"/>
          <w:szCs w:val="24"/>
        </w:rPr>
        <w:tab/>
      </w:r>
      <w:r>
        <w:rPr>
          <w:rFonts w:ascii="Times New Roman" w:hAnsi="Times New Roman"/>
          <w:sz w:val="24"/>
          <w:szCs w:val="24"/>
          <w:u w:val="single"/>
        </w:rPr>
        <w:t>Applicable Law; Venue</w:t>
      </w:r>
      <w:r>
        <w:rPr>
          <w:rFonts w:ascii="Times New Roman" w:hAnsi="Times New Roman"/>
          <w:sz w:val="24"/>
          <w:szCs w:val="24"/>
        </w:rPr>
        <w:t xml:space="preserve">.  This Agreement is being executed and delivered and is intended to be performed in the State of Texas.  Except to the extent that the laws of the United States may apply, the substantive laws of the State of Texas shall govern the interpretation and enforcement of this Agreement.  In the event of a dispute involving this Agreement, venue shall lie in any court of competent jurisdiction in </w:t>
      </w:r>
      <w:r>
        <w:rPr>
          <w:rFonts w:ascii="Times New Roman" w:hAnsi="Times New Roman"/>
          <w:sz w:val="24"/>
          <w:szCs w:val="24"/>
          <w:lang w:val="en-US"/>
        </w:rPr>
        <w:t>Tarrant</w:t>
      </w:r>
      <w:r>
        <w:rPr>
          <w:rFonts w:ascii="Times New Roman" w:hAnsi="Times New Roman"/>
          <w:sz w:val="24"/>
          <w:szCs w:val="24"/>
        </w:rPr>
        <w:t xml:space="preserve"> County, Texas.</w:t>
      </w:r>
    </w:p>
    <w:p>
      <w:pPr>
        <w:pStyle w:val="BodyText"/>
        <w:spacing w:before="120" w:after="120" w:line="360" w:lineRule="auto"/>
        <w:ind w:right="-360"/>
        <w:rPr>
          <w:rFonts w:ascii="Times New Roman" w:hAnsi="Times New Roman"/>
          <w:bCs/>
          <w:sz w:val="24"/>
          <w:szCs w:val="24"/>
        </w:rPr>
      </w:pPr>
      <w:r>
        <w:rPr>
          <w:rFonts w:ascii="Times New Roman" w:hAnsi="Times New Roman"/>
          <w:sz w:val="24"/>
          <w:szCs w:val="24"/>
        </w:rPr>
        <w:t>4.10</w:t>
      </w:r>
      <w:r>
        <w:rPr>
          <w:rFonts w:ascii="Times New Roman" w:hAnsi="Times New Roman"/>
          <w:sz w:val="24"/>
          <w:szCs w:val="24"/>
        </w:rPr>
        <w:tab/>
      </w:r>
      <w:r>
        <w:rPr>
          <w:rFonts w:ascii="Times New Roman" w:hAnsi="Times New Roman"/>
          <w:sz w:val="24"/>
          <w:szCs w:val="24"/>
          <w:u w:val="single"/>
        </w:rPr>
        <w:t>Notice</w:t>
      </w:r>
      <w:r>
        <w:rPr>
          <w:rFonts w:ascii="Times New Roman" w:hAnsi="Times New Roman"/>
          <w:sz w:val="24"/>
          <w:szCs w:val="24"/>
        </w:rPr>
        <w:t>.  Any notice referenced in this Agreement must be in writing and shall be deemed given at the addresses shown below: (1) when delivered by a nationally recognized delivery service such as FedEx or UPS with evidence of delivery signed by any person at the delivery address regardless of whether such person is the named addressee; or (2) 72 hours after deposited with the United States Postal Service, Certified Mail, Return Receipt Requested.</w:t>
      </w:r>
    </w:p>
    <w:p>
      <w:pPr>
        <w:keepNext/>
        <w:tabs>
          <w:tab w:val="left" w:pos="-1440"/>
        </w:tabs>
        <w:spacing w:after="0" w:line="240" w:lineRule="auto"/>
        <w:ind w:left="3600" w:hanging="2160"/>
        <w:jc w:val="both"/>
        <w:rPr>
          <w:rFonts w:ascii="Times New Roman" w:hAnsi="Times New Roman"/>
          <w:sz w:val="24"/>
          <w:szCs w:val="24"/>
          <w:u w:val="single"/>
        </w:rPr>
      </w:pPr>
      <w:r>
        <w:rPr>
          <w:rFonts w:ascii="Times New Roman" w:hAnsi="Times New Roman"/>
          <w:sz w:val="24"/>
          <w:szCs w:val="24"/>
        </w:rPr>
        <w:t xml:space="preserve">To the </w:t>
      </w:r>
      <w:r>
        <w:rPr>
          <w:rFonts w:ascii="Times New Roman" w:hAnsi="Times New Roman"/>
          <w:bCs/>
          <w:sz w:val="24"/>
          <w:szCs w:val="24"/>
        </w:rPr>
        <w:t>City</w:t>
      </w:r>
      <w:r>
        <w:rPr>
          <w:rFonts w:ascii="Times New Roman" w:hAnsi="Times New Roman"/>
          <w:sz w:val="24"/>
          <w:szCs w:val="24"/>
        </w:rPr>
        <w:t>:</w:t>
      </w:r>
      <w:r>
        <w:rPr>
          <w:rFonts w:ascii="Times New Roman" w:hAnsi="Times New Roman"/>
          <w:sz w:val="24"/>
          <w:szCs w:val="24"/>
        </w:rPr>
        <w:tab/>
        <w:t>Attn:</w:t>
      </w:r>
      <w:r>
        <w:rPr>
          <w:rFonts w:ascii="Times New Roman" w:hAnsi="Times New Roman"/>
          <w:sz w:val="24"/>
          <w:szCs w:val="24"/>
        </w:rPr>
        <w:tab/>
        <w:t>Jesus Chapa, Assistant City Manager</w:t>
      </w:r>
    </w:p>
    <w:p>
      <w:pPr>
        <w:keepNext/>
        <w:spacing w:after="0" w:line="240" w:lineRule="auto"/>
        <w:ind w:firstLine="3600"/>
        <w:jc w:val="both"/>
        <w:rPr>
          <w:rFonts w:ascii="Times New Roman" w:hAnsi="Times New Roman"/>
          <w:sz w:val="24"/>
          <w:szCs w:val="24"/>
        </w:rPr>
      </w:pPr>
      <w:r>
        <w:rPr>
          <w:rFonts w:ascii="Times New Roman" w:hAnsi="Times New Roman"/>
          <w:sz w:val="24"/>
          <w:szCs w:val="24"/>
        </w:rPr>
        <w:t>City of Fort Worth</w:t>
      </w:r>
    </w:p>
    <w:p>
      <w:pPr>
        <w:keepNext/>
        <w:spacing w:after="0" w:line="240" w:lineRule="auto"/>
        <w:ind w:firstLine="3600"/>
        <w:jc w:val="both"/>
        <w:rPr>
          <w:rFonts w:ascii="Times New Roman" w:hAnsi="Times New Roman"/>
          <w:sz w:val="24"/>
          <w:szCs w:val="24"/>
        </w:rPr>
      </w:pPr>
      <w:r>
        <w:rPr>
          <w:rFonts w:ascii="Times New Roman" w:hAnsi="Times New Roman"/>
          <w:sz w:val="24"/>
          <w:szCs w:val="24"/>
        </w:rPr>
        <w:t>200 Texas Street</w:t>
      </w:r>
    </w:p>
    <w:p>
      <w:pPr>
        <w:keepNext/>
        <w:spacing w:after="0" w:line="240" w:lineRule="auto"/>
        <w:ind w:firstLine="3600"/>
        <w:jc w:val="both"/>
        <w:rPr>
          <w:rFonts w:ascii="Times New Roman" w:hAnsi="Times New Roman"/>
          <w:sz w:val="24"/>
          <w:szCs w:val="24"/>
        </w:rPr>
      </w:pPr>
      <w:r>
        <w:rPr>
          <w:rFonts w:ascii="Times New Roman" w:hAnsi="Times New Roman"/>
          <w:sz w:val="24"/>
          <w:szCs w:val="24"/>
        </w:rPr>
        <w:t>Fort Worth, Texas 76012</w:t>
      </w:r>
    </w:p>
    <w:p>
      <w:pPr>
        <w:widowControl w:val="0"/>
        <w:spacing w:after="0" w:line="360" w:lineRule="auto"/>
        <w:ind w:firstLine="3600"/>
        <w:jc w:val="both"/>
        <w:rPr>
          <w:rFonts w:ascii="Times New Roman" w:hAnsi="Times New Roman"/>
          <w:sz w:val="24"/>
          <w:szCs w:val="24"/>
          <w:u w:val="single"/>
        </w:rPr>
      </w:pPr>
    </w:p>
    <w:p>
      <w:pPr>
        <w:widowControl w:val="0"/>
        <w:tabs>
          <w:tab w:val="left" w:pos="-1440"/>
        </w:tabs>
        <w:spacing w:after="0" w:line="240" w:lineRule="auto"/>
        <w:ind w:left="3600" w:hanging="2160"/>
        <w:jc w:val="both"/>
        <w:rPr>
          <w:rFonts w:ascii="Times New Roman" w:hAnsi="Times New Roman"/>
          <w:sz w:val="24"/>
          <w:szCs w:val="24"/>
          <w:u w:val="single"/>
        </w:rPr>
      </w:pPr>
      <w:r>
        <w:rPr>
          <w:rFonts w:ascii="Times New Roman" w:hAnsi="Times New Roman"/>
          <w:sz w:val="24"/>
          <w:szCs w:val="24"/>
        </w:rPr>
        <w:t>With a copy to:</w:t>
      </w:r>
      <w:r>
        <w:rPr>
          <w:rFonts w:ascii="Times New Roman" w:hAnsi="Times New Roman"/>
          <w:sz w:val="24"/>
          <w:szCs w:val="24"/>
        </w:rPr>
        <w:tab/>
        <w:t>Attn:</w:t>
      </w:r>
      <w:r>
        <w:rPr>
          <w:rFonts w:ascii="Times New Roman" w:hAnsi="Times New Roman"/>
          <w:sz w:val="24"/>
          <w:szCs w:val="24"/>
        </w:rPr>
        <w:tab/>
        <w:t>Aaron Bovos, Chief Financial Officer</w:t>
      </w:r>
    </w:p>
    <w:p>
      <w:pPr>
        <w:widowControl w:val="0"/>
        <w:spacing w:after="0" w:line="240" w:lineRule="auto"/>
        <w:ind w:firstLine="3600"/>
        <w:jc w:val="both"/>
        <w:rPr>
          <w:rFonts w:ascii="Times New Roman" w:hAnsi="Times New Roman"/>
          <w:sz w:val="24"/>
          <w:szCs w:val="24"/>
        </w:rPr>
      </w:pPr>
      <w:r>
        <w:rPr>
          <w:rFonts w:ascii="Times New Roman" w:hAnsi="Times New Roman"/>
          <w:sz w:val="24"/>
          <w:szCs w:val="24"/>
        </w:rPr>
        <w:t>City of Fort Worth</w:t>
      </w:r>
    </w:p>
    <w:p>
      <w:pPr>
        <w:widowControl w:val="0"/>
        <w:spacing w:after="0" w:line="240" w:lineRule="auto"/>
        <w:ind w:firstLine="3600"/>
        <w:jc w:val="both"/>
        <w:rPr>
          <w:rFonts w:ascii="Times New Roman" w:hAnsi="Times New Roman"/>
          <w:sz w:val="24"/>
          <w:szCs w:val="24"/>
        </w:rPr>
      </w:pPr>
      <w:r>
        <w:rPr>
          <w:rFonts w:ascii="Times New Roman" w:hAnsi="Times New Roman"/>
          <w:sz w:val="24"/>
          <w:szCs w:val="24"/>
        </w:rPr>
        <w:t>200 Texas Street</w:t>
      </w:r>
    </w:p>
    <w:p>
      <w:pPr>
        <w:widowControl w:val="0"/>
        <w:spacing w:after="0" w:line="240" w:lineRule="auto"/>
        <w:ind w:firstLine="3600"/>
        <w:jc w:val="both"/>
        <w:rPr>
          <w:rFonts w:ascii="Times New Roman" w:hAnsi="Times New Roman"/>
          <w:sz w:val="24"/>
          <w:szCs w:val="24"/>
        </w:rPr>
      </w:pPr>
      <w:r>
        <w:rPr>
          <w:rFonts w:ascii="Times New Roman" w:hAnsi="Times New Roman"/>
          <w:sz w:val="24"/>
          <w:szCs w:val="24"/>
        </w:rPr>
        <w:t>Fort Worth, Texas 76012</w:t>
      </w:r>
    </w:p>
    <w:p>
      <w:pPr>
        <w:keepNext/>
        <w:widowControl w:val="0"/>
        <w:tabs>
          <w:tab w:val="left" w:pos="-1440"/>
        </w:tabs>
        <w:spacing w:after="0" w:line="240" w:lineRule="auto"/>
        <w:ind w:left="3600" w:hanging="2160"/>
        <w:jc w:val="both"/>
        <w:rPr>
          <w:rFonts w:ascii="Times New Roman" w:hAnsi="Times New Roman"/>
          <w:sz w:val="24"/>
          <w:szCs w:val="24"/>
        </w:rPr>
      </w:pPr>
      <w:r>
        <w:rPr>
          <w:rFonts w:ascii="Times New Roman" w:hAnsi="Times New Roman"/>
          <w:sz w:val="24"/>
          <w:szCs w:val="24"/>
        </w:rPr>
        <w:t>And</w:t>
      </w:r>
      <w:r>
        <w:rPr>
          <w:rFonts w:ascii="Times New Roman" w:hAnsi="Times New Roman"/>
          <w:sz w:val="24"/>
          <w:szCs w:val="24"/>
        </w:rPr>
        <w:tab/>
        <w:t>Attn:</w:t>
      </w:r>
      <w:r>
        <w:rPr>
          <w:rFonts w:ascii="Times New Roman" w:hAnsi="Times New Roman"/>
          <w:sz w:val="24"/>
          <w:szCs w:val="24"/>
        </w:rPr>
        <w:tab/>
        <w:t>Jonathan Cranz</w:t>
      </w:r>
    </w:p>
    <w:p>
      <w:pPr>
        <w:keepNext/>
        <w:widowControl w:val="0"/>
        <w:tabs>
          <w:tab w:val="left" w:pos="-1440"/>
        </w:tabs>
        <w:spacing w:after="0" w:line="240" w:lineRule="auto"/>
        <w:ind w:left="5760" w:hanging="2160"/>
        <w:jc w:val="both"/>
        <w:rPr>
          <w:rFonts w:ascii="Times New Roman" w:hAnsi="Times New Roman"/>
          <w:sz w:val="24"/>
          <w:szCs w:val="24"/>
        </w:rPr>
      </w:pPr>
      <w:r>
        <w:rPr>
          <w:rFonts w:ascii="Times New Roman" w:hAnsi="Times New Roman"/>
          <w:sz w:val="24"/>
          <w:szCs w:val="24"/>
        </w:rPr>
        <w:t>201 Main Street</w:t>
      </w:r>
    </w:p>
    <w:p>
      <w:pPr>
        <w:keepNext/>
        <w:widowControl w:val="0"/>
        <w:spacing w:after="0" w:line="240" w:lineRule="auto"/>
        <w:ind w:firstLine="3600"/>
        <w:jc w:val="both"/>
        <w:rPr>
          <w:rFonts w:ascii="Times New Roman" w:hAnsi="Times New Roman"/>
          <w:sz w:val="24"/>
          <w:szCs w:val="24"/>
        </w:rPr>
      </w:pPr>
      <w:r>
        <w:rPr>
          <w:rFonts w:ascii="Times New Roman" w:hAnsi="Times New Roman"/>
          <w:sz w:val="24"/>
          <w:szCs w:val="24"/>
        </w:rPr>
        <w:t>Suite 2500</w:t>
      </w:r>
    </w:p>
    <w:p>
      <w:pPr>
        <w:keepNext/>
        <w:widowControl w:val="0"/>
        <w:spacing w:after="0" w:line="240" w:lineRule="auto"/>
        <w:ind w:firstLine="3600"/>
        <w:jc w:val="both"/>
        <w:rPr>
          <w:rFonts w:ascii="Times New Roman" w:hAnsi="Times New Roman"/>
          <w:sz w:val="24"/>
          <w:szCs w:val="24"/>
        </w:rPr>
      </w:pPr>
      <w:r>
        <w:rPr>
          <w:rFonts w:ascii="Times New Roman" w:hAnsi="Times New Roman"/>
          <w:sz w:val="24"/>
          <w:szCs w:val="24"/>
        </w:rPr>
        <w:t>Fort Worth, Texas 76102</w:t>
      </w:r>
    </w:p>
    <w:p>
      <w:pPr>
        <w:keepNext/>
        <w:widowControl w:val="0"/>
        <w:spacing w:after="0" w:line="240" w:lineRule="auto"/>
        <w:ind w:firstLine="3600"/>
        <w:jc w:val="both"/>
        <w:rPr>
          <w:rFonts w:ascii="Times New Roman" w:hAnsi="Times New Roman"/>
          <w:sz w:val="24"/>
          <w:szCs w:val="24"/>
        </w:rPr>
      </w:pPr>
      <w:r>
        <w:rPr>
          <w:rFonts w:ascii="Times New Roman" w:hAnsi="Times New Roman"/>
          <w:sz w:val="24"/>
          <w:szCs w:val="24"/>
        </w:rPr>
        <w:t>E-mail:</w:t>
      </w:r>
      <w:r>
        <w:rPr>
          <w:rFonts w:ascii="Times New Roman" w:hAnsi="Times New Roman"/>
          <w:sz w:val="24"/>
          <w:szCs w:val="24"/>
        </w:rPr>
        <w:tab/>
        <w:t xml:space="preserve"> jonathan.cranz@kellyhart.com</w:t>
      </w:r>
    </w:p>
    <w:p>
      <w:pPr>
        <w:keepNext/>
        <w:widowControl w:val="0"/>
        <w:spacing w:after="0" w:line="240" w:lineRule="auto"/>
        <w:ind w:firstLine="3600"/>
        <w:jc w:val="both"/>
        <w:rPr>
          <w:rFonts w:ascii="Times New Roman" w:hAnsi="Times New Roman"/>
          <w:sz w:val="24"/>
          <w:szCs w:val="24"/>
        </w:rPr>
      </w:pPr>
      <w:r>
        <w:rPr>
          <w:rFonts w:ascii="Times New Roman" w:hAnsi="Times New Roman"/>
          <w:sz w:val="24"/>
          <w:szCs w:val="24"/>
        </w:rPr>
        <w:t xml:space="preserve">TEL: </w:t>
      </w:r>
      <w:r>
        <w:rPr>
          <w:rFonts w:ascii="Times New Roman" w:hAnsi="Times New Roman"/>
          <w:sz w:val="24"/>
          <w:szCs w:val="24"/>
        </w:rPr>
        <w:tab/>
        <w:t>(817) 878-9385</w:t>
      </w:r>
    </w:p>
    <w:p>
      <w:pPr>
        <w:widowControl w:val="0"/>
        <w:spacing w:after="0" w:line="240" w:lineRule="auto"/>
        <w:ind w:firstLine="3600"/>
        <w:jc w:val="both"/>
        <w:rPr>
          <w:rFonts w:ascii="Times New Roman" w:hAnsi="Times New Roman"/>
          <w:sz w:val="24"/>
          <w:szCs w:val="24"/>
        </w:rPr>
      </w:pPr>
      <w:r>
        <w:rPr>
          <w:rFonts w:ascii="Times New Roman" w:hAnsi="Times New Roman"/>
          <w:sz w:val="24"/>
          <w:szCs w:val="24"/>
        </w:rPr>
        <w:t>FAX:</w:t>
      </w:r>
      <w:r>
        <w:rPr>
          <w:rFonts w:ascii="Times New Roman" w:hAnsi="Times New Roman"/>
          <w:sz w:val="24"/>
          <w:szCs w:val="24"/>
        </w:rPr>
        <w:tab/>
        <w:t>(817) 878-9785</w:t>
      </w:r>
    </w:p>
    <w:p>
      <w:pPr>
        <w:widowControl w:val="0"/>
        <w:spacing w:after="0" w:line="360" w:lineRule="auto"/>
        <w:jc w:val="both"/>
        <w:rPr>
          <w:rFonts w:ascii="Times New Roman" w:hAnsi="Times New Roman"/>
          <w:sz w:val="24"/>
          <w:szCs w:val="24"/>
        </w:rPr>
      </w:pPr>
    </w:p>
    <w:p>
      <w:pPr>
        <w:keepNext/>
        <w:widowControl w:val="0"/>
        <w:tabs>
          <w:tab w:val="left" w:pos="-1440"/>
        </w:tabs>
        <w:spacing w:after="0" w:line="240" w:lineRule="auto"/>
        <w:ind w:left="3600" w:hanging="2160"/>
        <w:jc w:val="both"/>
        <w:rPr>
          <w:rFonts w:ascii="Times New Roman" w:hAnsi="Times New Roman"/>
          <w:sz w:val="24"/>
          <w:szCs w:val="24"/>
        </w:rPr>
      </w:pPr>
      <w:r>
        <w:rPr>
          <w:rFonts w:ascii="Times New Roman" w:hAnsi="Times New Roman"/>
          <w:sz w:val="24"/>
          <w:szCs w:val="24"/>
        </w:rPr>
        <w:lastRenderedPageBreak/>
        <w:t>And:</w:t>
      </w:r>
      <w:r>
        <w:rPr>
          <w:rFonts w:ascii="Times New Roman" w:hAnsi="Times New Roman"/>
          <w:sz w:val="24"/>
          <w:szCs w:val="24"/>
        </w:rPr>
        <w:tab/>
        <w:t>Attn: Jeff Leuschel</w:t>
      </w:r>
    </w:p>
    <w:p>
      <w:pPr>
        <w:keepNext/>
        <w:widowControl w:val="0"/>
        <w:tabs>
          <w:tab w:val="left" w:pos="-1440"/>
        </w:tabs>
        <w:spacing w:after="0" w:line="240" w:lineRule="auto"/>
        <w:ind w:left="5760" w:hanging="2160"/>
        <w:jc w:val="both"/>
        <w:rPr>
          <w:rFonts w:ascii="Times New Roman" w:hAnsi="Times New Roman"/>
          <w:sz w:val="24"/>
          <w:szCs w:val="24"/>
        </w:rPr>
      </w:pPr>
      <w:r>
        <w:rPr>
          <w:rFonts w:ascii="Times New Roman" w:hAnsi="Times New Roman"/>
          <w:sz w:val="24"/>
          <w:szCs w:val="24"/>
        </w:rPr>
        <w:t>717 North Harwood</w:t>
      </w:r>
    </w:p>
    <w:p>
      <w:pPr>
        <w:keepNext/>
        <w:widowControl w:val="0"/>
        <w:spacing w:after="0" w:line="240" w:lineRule="auto"/>
        <w:ind w:firstLine="3600"/>
        <w:jc w:val="both"/>
        <w:rPr>
          <w:rFonts w:ascii="Times New Roman" w:hAnsi="Times New Roman"/>
          <w:sz w:val="24"/>
          <w:szCs w:val="24"/>
        </w:rPr>
      </w:pPr>
      <w:r>
        <w:rPr>
          <w:rFonts w:ascii="Times New Roman" w:hAnsi="Times New Roman"/>
          <w:sz w:val="24"/>
          <w:szCs w:val="24"/>
        </w:rPr>
        <w:t>Suite 900</w:t>
      </w:r>
    </w:p>
    <w:p>
      <w:pPr>
        <w:keepNext/>
        <w:widowControl w:val="0"/>
        <w:spacing w:after="0" w:line="240" w:lineRule="auto"/>
        <w:ind w:firstLine="3600"/>
        <w:jc w:val="both"/>
        <w:rPr>
          <w:rFonts w:ascii="Times New Roman" w:hAnsi="Times New Roman"/>
          <w:sz w:val="24"/>
          <w:szCs w:val="24"/>
        </w:rPr>
      </w:pPr>
      <w:r>
        <w:rPr>
          <w:rFonts w:ascii="Times New Roman" w:hAnsi="Times New Roman"/>
          <w:sz w:val="24"/>
          <w:szCs w:val="24"/>
        </w:rPr>
        <w:t>Dallas, Texas 75201</w:t>
      </w:r>
    </w:p>
    <w:p>
      <w:pPr>
        <w:keepNext/>
        <w:widowControl w:val="0"/>
        <w:spacing w:after="0" w:line="240" w:lineRule="auto"/>
        <w:ind w:firstLine="3600"/>
        <w:jc w:val="both"/>
        <w:rPr>
          <w:rFonts w:ascii="Times New Roman" w:hAnsi="Times New Roman"/>
          <w:sz w:val="24"/>
          <w:szCs w:val="24"/>
        </w:rPr>
      </w:pPr>
      <w:r>
        <w:rPr>
          <w:rFonts w:ascii="Times New Roman" w:hAnsi="Times New Roman"/>
          <w:sz w:val="24"/>
          <w:szCs w:val="24"/>
        </w:rPr>
        <w:t>E-mail: jleuschel@mphlegal.com</w:t>
      </w:r>
    </w:p>
    <w:p>
      <w:pPr>
        <w:keepNext/>
        <w:widowControl w:val="0"/>
        <w:spacing w:after="0" w:line="240" w:lineRule="auto"/>
        <w:ind w:firstLine="3600"/>
        <w:jc w:val="both"/>
        <w:rPr>
          <w:rFonts w:ascii="Times New Roman" w:hAnsi="Times New Roman"/>
          <w:sz w:val="24"/>
          <w:szCs w:val="24"/>
        </w:rPr>
      </w:pPr>
      <w:r>
        <w:rPr>
          <w:rFonts w:ascii="Times New Roman" w:hAnsi="Times New Roman"/>
          <w:sz w:val="24"/>
          <w:szCs w:val="24"/>
        </w:rPr>
        <w:t xml:space="preserve">TEL: </w:t>
      </w:r>
      <w:r>
        <w:rPr>
          <w:rFonts w:ascii="Times New Roman" w:hAnsi="Times New Roman"/>
          <w:sz w:val="24"/>
          <w:szCs w:val="24"/>
        </w:rPr>
        <w:tab/>
        <w:t>(214) 754-9234</w:t>
      </w:r>
    </w:p>
    <w:p>
      <w:pPr>
        <w:widowControl w:val="0"/>
        <w:spacing w:after="0" w:line="240" w:lineRule="auto"/>
        <w:ind w:firstLine="3600"/>
        <w:jc w:val="both"/>
        <w:rPr>
          <w:rFonts w:ascii="Times New Roman" w:hAnsi="Times New Roman"/>
          <w:sz w:val="24"/>
          <w:szCs w:val="24"/>
        </w:rPr>
      </w:pPr>
      <w:r>
        <w:rPr>
          <w:rFonts w:ascii="Times New Roman" w:hAnsi="Times New Roman"/>
          <w:sz w:val="24"/>
          <w:szCs w:val="24"/>
        </w:rPr>
        <w:t>FAX:</w:t>
      </w:r>
      <w:r>
        <w:rPr>
          <w:rFonts w:ascii="Times New Roman" w:hAnsi="Times New Roman"/>
          <w:sz w:val="24"/>
          <w:szCs w:val="24"/>
        </w:rPr>
        <w:tab/>
        <w:t>(214) 754-9250</w:t>
      </w:r>
    </w:p>
    <w:p>
      <w:pPr>
        <w:widowControl w:val="0"/>
        <w:spacing w:after="0" w:line="360" w:lineRule="auto"/>
        <w:jc w:val="both"/>
        <w:rPr>
          <w:rFonts w:ascii="Times New Roman" w:hAnsi="Times New Roman"/>
          <w:sz w:val="24"/>
          <w:szCs w:val="24"/>
        </w:rPr>
      </w:pPr>
    </w:p>
    <w:p>
      <w:pPr>
        <w:keepNext/>
        <w:widowControl w:val="0"/>
        <w:tabs>
          <w:tab w:val="left" w:pos="-1440"/>
        </w:tabs>
        <w:spacing w:after="0" w:line="240" w:lineRule="auto"/>
        <w:ind w:left="3600" w:hanging="2160"/>
        <w:jc w:val="both"/>
        <w:rPr>
          <w:rFonts w:ascii="Times New Roman" w:hAnsi="Times New Roman"/>
          <w:sz w:val="24"/>
          <w:szCs w:val="24"/>
        </w:rPr>
      </w:pPr>
      <w:r>
        <w:rPr>
          <w:rFonts w:ascii="Times New Roman" w:hAnsi="Times New Roman"/>
          <w:sz w:val="24"/>
          <w:szCs w:val="24"/>
        </w:rPr>
        <w:t xml:space="preserve">To the </w:t>
      </w:r>
      <w:r>
        <w:rPr>
          <w:rFonts w:ascii="Times New Roman" w:hAnsi="Times New Roman"/>
          <w:bCs/>
          <w:sz w:val="24"/>
          <w:szCs w:val="24"/>
        </w:rPr>
        <w:t>Owner</w:t>
      </w:r>
      <w:r>
        <w:rPr>
          <w:rFonts w:ascii="Times New Roman" w:hAnsi="Times New Roman"/>
          <w:sz w:val="24"/>
          <w:szCs w:val="24"/>
        </w:rPr>
        <w:t>:</w:t>
      </w:r>
      <w:r>
        <w:rPr>
          <w:rFonts w:ascii="Times New Roman" w:hAnsi="Times New Roman"/>
          <w:sz w:val="24"/>
          <w:szCs w:val="24"/>
        </w:rPr>
        <w:tab/>
        <w:t>Attn:</w:t>
      </w:r>
      <w:r>
        <w:rPr>
          <w:rFonts w:ascii="Times New Roman" w:hAnsi="Times New Roman"/>
          <w:sz w:val="24"/>
          <w:szCs w:val="24"/>
        </w:rPr>
        <w:tab/>
        <w:t>Matt Robinson</w:t>
      </w:r>
    </w:p>
    <w:p>
      <w:pPr>
        <w:keepNext/>
        <w:widowControl w:val="0"/>
        <w:tabs>
          <w:tab w:val="left" w:pos="-1440"/>
        </w:tabs>
        <w:spacing w:after="0" w:line="240" w:lineRule="auto"/>
        <w:ind w:left="5760" w:hanging="2160"/>
        <w:jc w:val="both"/>
        <w:rPr>
          <w:rFonts w:ascii="Times New Roman" w:hAnsi="Times New Roman"/>
          <w:sz w:val="24"/>
          <w:szCs w:val="24"/>
        </w:rPr>
      </w:pPr>
      <w:r>
        <w:rPr>
          <w:rFonts w:ascii="Times New Roman" w:hAnsi="Times New Roman"/>
          <w:sz w:val="24"/>
          <w:szCs w:val="24"/>
        </w:rPr>
        <w:t>Walton Development &amp; Management TX, LLC</w:t>
      </w:r>
    </w:p>
    <w:p>
      <w:pPr>
        <w:keepNext/>
        <w:widowControl w:val="0"/>
        <w:spacing w:after="0" w:line="240" w:lineRule="auto"/>
        <w:ind w:firstLine="3600"/>
        <w:jc w:val="both"/>
        <w:rPr>
          <w:rFonts w:ascii="Times New Roman" w:hAnsi="Times New Roman"/>
          <w:sz w:val="24"/>
          <w:szCs w:val="24"/>
        </w:rPr>
      </w:pPr>
      <w:r>
        <w:rPr>
          <w:rFonts w:ascii="Times New Roman" w:hAnsi="Times New Roman"/>
          <w:sz w:val="24"/>
          <w:szCs w:val="24"/>
        </w:rPr>
        <w:t xml:space="preserve">5420 </w:t>
      </w:r>
      <w:proofErr w:type="spellStart"/>
      <w:r>
        <w:rPr>
          <w:rFonts w:ascii="Times New Roman" w:hAnsi="Times New Roman"/>
          <w:sz w:val="24"/>
          <w:szCs w:val="24"/>
        </w:rPr>
        <w:t>LBJ</w:t>
      </w:r>
      <w:proofErr w:type="spellEnd"/>
      <w:r>
        <w:rPr>
          <w:rFonts w:ascii="Times New Roman" w:hAnsi="Times New Roman"/>
          <w:sz w:val="24"/>
          <w:szCs w:val="24"/>
        </w:rPr>
        <w:t xml:space="preserve"> Freeway, Suite 790</w:t>
      </w:r>
    </w:p>
    <w:p>
      <w:pPr>
        <w:keepNext/>
        <w:widowControl w:val="0"/>
        <w:spacing w:after="0" w:line="240" w:lineRule="auto"/>
        <w:ind w:firstLine="3600"/>
        <w:jc w:val="both"/>
        <w:rPr>
          <w:rFonts w:ascii="Times New Roman" w:hAnsi="Times New Roman"/>
          <w:sz w:val="24"/>
          <w:szCs w:val="24"/>
        </w:rPr>
      </w:pPr>
      <w:r>
        <w:rPr>
          <w:rFonts w:ascii="Times New Roman" w:hAnsi="Times New Roman"/>
          <w:sz w:val="24"/>
          <w:szCs w:val="24"/>
        </w:rPr>
        <w:t>Dallas, Texas 75240</w:t>
      </w:r>
    </w:p>
    <w:p>
      <w:pPr>
        <w:keepNext/>
        <w:widowControl w:val="0"/>
        <w:spacing w:after="0" w:line="240" w:lineRule="auto"/>
        <w:ind w:firstLine="3600"/>
        <w:jc w:val="both"/>
        <w:rPr>
          <w:rFonts w:ascii="Times New Roman" w:hAnsi="Times New Roman"/>
          <w:sz w:val="24"/>
          <w:szCs w:val="24"/>
        </w:rPr>
      </w:pPr>
      <w:r>
        <w:rPr>
          <w:rFonts w:ascii="Times New Roman" w:hAnsi="Times New Roman"/>
          <w:sz w:val="24"/>
          <w:szCs w:val="24"/>
        </w:rPr>
        <w:t>E-mail:</w:t>
      </w:r>
      <w:r>
        <w:rPr>
          <w:rFonts w:ascii="Times New Roman" w:hAnsi="Times New Roman"/>
          <w:sz w:val="24"/>
          <w:szCs w:val="24"/>
        </w:rPr>
        <w:tab/>
        <w:t xml:space="preserve"> mrobinson@walton.com</w:t>
      </w:r>
    </w:p>
    <w:p>
      <w:pPr>
        <w:keepNext/>
        <w:widowControl w:val="0"/>
        <w:spacing w:after="0" w:line="240" w:lineRule="auto"/>
        <w:ind w:firstLine="3600"/>
        <w:jc w:val="both"/>
        <w:rPr>
          <w:rFonts w:ascii="Times New Roman" w:hAnsi="Times New Roman"/>
          <w:sz w:val="24"/>
          <w:szCs w:val="24"/>
        </w:rPr>
      </w:pPr>
      <w:r>
        <w:rPr>
          <w:rFonts w:ascii="Times New Roman" w:hAnsi="Times New Roman"/>
          <w:sz w:val="24"/>
          <w:szCs w:val="24"/>
        </w:rPr>
        <w:t xml:space="preserve">TEL: </w:t>
      </w:r>
      <w:r>
        <w:rPr>
          <w:rFonts w:ascii="Times New Roman" w:hAnsi="Times New Roman"/>
          <w:sz w:val="24"/>
          <w:szCs w:val="24"/>
        </w:rPr>
        <w:tab/>
        <w:t>(214) 838-2101</w:t>
      </w:r>
    </w:p>
    <w:p>
      <w:pPr>
        <w:keepNext/>
        <w:widowControl w:val="0"/>
        <w:tabs>
          <w:tab w:val="left" w:pos="-1440"/>
        </w:tabs>
        <w:spacing w:after="0" w:line="240" w:lineRule="auto"/>
        <w:ind w:left="3600" w:hanging="2160"/>
        <w:jc w:val="both"/>
        <w:rPr>
          <w:rFonts w:ascii="Times New Roman" w:hAnsi="Times New Roman"/>
          <w:sz w:val="24"/>
          <w:szCs w:val="24"/>
          <w:u w:val="single"/>
        </w:rPr>
      </w:pPr>
    </w:p>
    <w:p>
      <w:pPr>
        <w:keepNext/>
        <w:widowControl w:val="0"/>
        <w:tabs>
          <w:tab w:val="left" w:pos="-1440"/>
        </w:tabs>
        <w:spacing w:after="0" w:line="240" w:lineRule="auto"/>
        <w:ind w:left="3600" w:hanging="2160"/>
        <w:jc w:val="both"/>
        <w:rPr>
          <w:rFonts w:ascii="Times New Roman" w:hAnsi="Times New Roman"/>
          <w:sz w:val="24"/>
          <w:szCs w:val="24"/>
          <w:u w:val="single"/>
        </w:rPr>
      </w:pPr>
      <w:r>
        <w:rPr>
          <w:rFonts w:ascii="Times New Roman" w:hAnsi="Times New Roman"/>
          <w:sz w:val="24"/>
          <w:szCs w:val="24"/>
        </w:rPr>
        <w:t>With a copy to:</w:t>
      </w:r>
      <w:r>
        <w:rPr>
          <w:rFonts w:ascii="Times New Roman" w:hAnsi="Times New Roman"/>
          <w:sz w:val="24"/>
          <w:szCs w:val="24"/>
        </w:rPr>
        <w:tab/>
        <w:t>Attn:</w:t>
      </w:r>
      <w:r>
        <w:rPr>
          <w:rFonts w:ascii="Times New Roman" w:hAnsi="Times New Roman"/>
          <w:sz w:val="24"/>
          <w:szCs w:val="24"/>
        </w:rPr>
        <w:tab/>
        <w:t>Ike Shupe</w:t>
      </w:r>
    </w:p>
    <w:p>
      <w:pPr>
        <w:keepNext/>
        <w:spacing w:after="0" w:line="240" w:lineRule="auto"/>
        <w:ind w:firstLine="3600"/>
        <w:jc w:val="both"/>
        <w:rPr>
          <w:rFonts w:ascii="Times New Roman" w:hAnsi="Times New Roman"/>
          <w:sz w:val="24"/>
          <w:szCs w:val="24"/>
        </w:rPr>
      </w:pPr>
      <w:r>
        <w:rPr>
          <w:rFonts w:ascii="Times New Roman" w:hAnsi="Times New Roman"/>
          <w:sz w:val="24"/>
          <w:szCs w:val="24"/>
        </w:rPr>
        <w:t xml:space="preserve">Shupe Ventura </w:t>
      </w:r>
      <w:proofErr w:type="spellStart"/>
      <w:r>
        <w:rPr>
          <w:rFonts w:ascii="Times New Roman" w:hAnsi="Times New Roman"/>
          <w:sz w:val="24"/>
          <w:szCs w:val="24"/>
        </w:rPr>
        <w:t>Lindelow</w:t>
      </w:r>
      <w:proofErr w:type="spellEnd"/>
      <w:r>
        <w:rPr>
          <w:rFonts w:ascii="Times New Roman" w:hAnsi="Times New Roman"/>
          <w:sz w:val="24"/>
          <w:szCs w:val="24"/>
        </w:rPr>
        <w:t xml:space="preserve"> &amp; Olson, </w:t>
      </w:r>
      <w:proofErr w:type="spellStart"/>
      <w:r>
        <w:rPr>
          <w:rFonts w:ascii="Times New Roman" w:hAnsi="Times New Roman"/>
          <w:sz w:val="24"/>
          <w:szCs w:val="24"/>
        </w:rPr>
        <w:t>PLLC</w:t>
      </w:r>
      <w:proofErr w:type="spellEnd"/>
    </w:p>
    <w:p>
      <w:pPr>
        <w:keepNext/>
        <w:spacing w:after="0" w:line="240" w:lineRule="auto"/>
        <w:ind w:firstLine="3600"/>
        <w:jc w:val="both"/>
        <w:rPr>
          <w:rFonts w:ascii="Times New Roman" w:hAnsi="Times New Roman"/>
          <w:sz w:val="24"/>
          <w:szCs w:val="24"/>
        </w:rPr>
      </w:pPr>
      <w:r>
        <w:rPr>
          <w:rFonts w:ascii="Times New Roman" w:hAnsi="Times New Roman"/>
          <w:sz w:val="24"/>
          <w:szCs w:val="24"/>
        </w:rPr>
        <w:t>500 Main Street</w:t>
      </w:r>
    </w:p>
    <w:p>
      <w:pPr>
        <w:keepNext/>
        <w:spacing w:after="0" w:line="240" w:lineRule="auto"/>
        <w:ind w:firstLine="3600"/>
        <w:jc w:val="both"/>
        <w:rPr>
          <w:rFonts w:ascii="Times New Roman" w:hAnsi="Times New Roman"/>
          <w:sz w:val="24"/>
          <w:szCs w:val="24"/>
        </w:rPr>
      </w:pPr>
      <w:r>
        <w:rPr>
          <w:rFonts w:ascii="Times New Roman" w:hAnsi="Times New Roman"/>
          <w:sz w:val="24"/>
          <w:szCs w:val="24"/>
        </w:rPr>
        <w:t>Fort Worth, Texas  76102</w:t>
      </w:r>
    </w:p>
    <w:p>
      <w:pPr>
        <w:keepNext/>
        <w:spacing w:after="0" w:line="240" w:lineRule="auto"/>
        <w:ind w:firstLine="3600"/>
        <w:jc w:val="both"/>
        <w:rPr>
          <w:rFonts w:ascii="Times New Roman" w:hAnsi="Times New Roman"/>
          <w:sz w:val="24"/>
          <w:szCs w:val="24"/>
        </w:rPr>
      </w:pPr>
      <w:r>
        <w:rPr>
          <w:rFonts w:ascii="Times New Roman" w:hAnsi="Times New Roman"/>
          <w:sz w:val="24"/>
          <w:szCs w:val="24"/>
        </w:rPr>
        <w:t>E-mail:</w:t>
      </w:r>
      <w:r>
        <w:rPr>
          <w:rFonts w:ascii="Times New Roman" w:hAnsi="Times New Roman"/>
          <w:sz w:val="24"/>
          <w:szCs w:val="24"/>
        </w:rPr>
        <w:tab/>
        <w:t>ike.shupe@svlandlaw.com</w:t>
      </w:r>
    </w:p>
    <w:p>
      <w:pPr>
        <w:keepNext/>
        <w:spacing w:after="0" w:line="240" w:lineRule="auto"/>
        <w:ind w:firstLine="3600"/>
        <w:jc w:val="both"/>
        <w:rPr>
          <w:rFonts w:ascii="Times New Roman" w:hAnsi="Times New Roman"/>
          <w:sz w:val="24"/>
          <w:szCs w:val="24"/>
        </w:rPr>
      </w:pPr>
      <w:r>
        <w:rPr>
          <w:rFonts w:ascii="Times New Roman" w:hAnsi="Times New Roman"/>
          <w:sz w:val="24"/>
          <w:szCs w:val="24"/>
        </w:rPr>
        <w:t>TEL:</w:t>
      </w:r>
      <w:r>
        <w:rPr>
          <w:rFonts w:ascii="Times New Roman" w:hAnsi="Times New Roman"/>
          <w:sz w:val="24"/>
          <w:szCs w:val="24"/>
        </w:rPr>
        <w:tab/>
        <w:t>(817) 405-9936</w:t>
      </w:r>
    </w:p>
    <w:p>
      <w:pPr>
        <w:widowControl w:val="0"/>
        <w:spacing w:after="0" w:line="240" w:lineRule="auto"/>
        <w:ind w:firstLine="3600"/>
        <w:jc w:val="both"/>
        <w:rPr>
          <w:rFonts w:ascii="Times New Roman" w:hAnsi="Times New Roman"/>
          <w:sz w:val="24"/>
          <w:szCs w:val="24"/>
        </w:rPr>
      </w:pPr>
      <w:r>
        <w:rPr>
          <w:rFonts w:ascii="Times New Roman" w:hAnsi="Times New Roman"/>
          <w:sz w:val="24"/>
          <w:szCs w:val="24"/>
        </w:rPr>
        <w:t>FAX:</w:t>
      </w:r>
      <w:r>
        <w:rPr>
          <w:rFonts w:ascii="Times New Roman" w:hAnsi="Times New Roman"/>
          <w:sz w:val="24"/>
          <w:szCs w:val="24"/>
        </w:rPr>
        <w:tab/>
        <w:t>(800) 519-3768</w:t>
      </w:r>
    </w:p>
    <w:p>
      <w:pPr>
        <w:pStyle w:val="BodyText"/>
        <w:spacing w:before="120" w:after="120" w:line="360" w:lineRule="auto"/>
        <w:ind w:right="-360"/>
        <w:rPr>
          <w:rFonts w:ascii="Times New Roman" w:hAnsi="Times New Roman"/>
          <w:sz w:val="24"/>
          <w:szCs w:val="24"/>
        </w:rPr>
      </w:pPr>
      <w:r>
        <w:rPr>
          <w:rFonts w:ascii="Times New Roman" w:hAnsi="Times New Roman"/>
          <w:sz w:val="24"/>
          <w:szCs w:val="24"/>
        </w:rPr>
        <w:t>Any Party may change its address by delivering notice of the change in accordance with this section.</w:t>
      </w:r>
    </w:p>
    <w:p>
      <w:pPr>
        <w:pStyle w:val="BodyText"/>
        <w:spacing w:before="120" w:after="120" w:line="360" w:lineRule="auto"/>
        <w:ind w:right="-360"/>
        <w:rPr>
          <w:rFonts w:ascii="Times New Roman" w:hAnsi="Times New Roman"/>
          <w:sz w:val="24"/>
          <w:szCs w:val="24"/>
        </w:rPr>
      </w:pPr>
      <w:r>
        <w:rPr>
          <w:rFonts w:ascii="Times New Roman" w:hAnsi="Times New Roman"/>
          <w:sz w:val="24"/>
          <w:szCs w:val="24"/>
        </w:rPr>
        <w:t>4.11</w:t>
      </w:r>
      <w:r>
        <w:rPr>
          <w:rFonts w:ascii="Times New Roman" w:hAnsi="Times New Roman"/>
          <w:sz w:val="24"/>
          <w:szCs w:val="24"/>
        </w:rPr>
        <w:tab/>
      </w:r>
      <w:r>
        <w:rPr>
          <w:rFonts w:ascii="Times New Roman" w:hAnsi="Times New Roman"/>
          <w:sz w:val="24"/>
          <w:szCs w:val="24"/>
          <w:u w:val="single"/>
          <w:lang w:val="en-US"/>
        </w:rPr>
        <w:t>Conflicts</w:t>
      </w:r>
      <w:r>
        <w:rPr>
          <w:rFonts w:ascii="Times New Roman" w:hAnsi="Times New Roman"/>
          <w:sz w:val="24"/>
          <w:szCs w:val="24"/>
          <w:u w:val="single"/>
        </w:rPr>
        <w:t>; Amendment</w:t>
      </w:r>
      <w:r>
        <w:rPr>
          <w:rFonts w:ascii="Times New Roman" w:hAnsi="Times New Roman"/>
          <w:sz w:val="24"/>
          <w:szCs w:val="24"/>
        </w:rPr>
        <w:t>.  In the event of any conflict between this Agreement and any other instrument, document, or agreement by which either Party is bound, the provisions and intent of th</w:t>
      </w:r>
      <w:r>
        <w:rPr>
          <w:rFonts w:ascii="Times New Roman" w:hAnsi="Times New Roman"/>
          <w:sz w:val="24"/>
          <w:szCs w:val="24"/>
          <w:lang w:val="en-US"/>
        </w:rPr>
        <w:t xml:space="preserve">e applicable Bond Indenture </w:t>
      </w:r>
      <w:r>
        <w:rPr>
          <w:rFonts w:ascii="Times New Roman" w:hAnsi="Times New Roman"/>
          <w:sz w:val="24"/>
          <w:szCs w:val="24"/>
        </w:rPr>
        <w:t>control</w:t>
      </w:r>
      <w:r>
        <w:rPr>
          <w:rFonts w:ascii="Times New Roman" w:hAnsi="Times New Roman"/>
          <w:sz w:val="24"/>
          <w:szCs w:val="24"/>
          <w:lang w:val="en-US"/>
        </w:rPr>
        <w:t>s</w:t>
      </w:r>
      <w:r>
        <w:rPr>
          <w:rFonts w:ascii="Times New Roman" w:hAnsi="Times New Roman"/>
          <w:sz w:val="24"/>
          <w:szCs w:val="24"/>
        </w:rPr>
        <w:t>.  This Agreement may only be amended by written agreement of the Parties.</w:t>
      </w:r>
    </w:p>
    <w:p>
      <w:pPr>
        <w:pStyle w:val="BodyText"/>
        <w:spacing w:before="120" w:after="120" w:line="360" w:lineRule="auto"/>
        <w:ind w:right="-360"/>
        <w:rPr>
          <w:rFonts w:ascii="Times New Roman" w:hAnsi="Times New Roman"/>
          <w:sz w:val="24"/>
          <w:szCs w:val="24"/>
        </w:rPr>
      </w:pPr>
      <w:r>
        <w:rPr>
          <w:rFonts w:ascii="Times New Roman" w:hAnsi="Times New Roman"/>
          <w:sz w:val="24"/>
          <w:szCs w:val="24"/>
        </w:rPr>
        <w:t>4.12</w:t>
      </w:r>
      <w:r>
        <w:rPr>
          <w:rFonts w:ascii="Times New Roman" w:hAnsi="Times New Roman"/>
          <w:sz w:val="24"/>
          <w:szCs w:val="24"/>
        </w:rPr>
        <w:tab/>
      </w:r>
      <w:r>
        <w:rPr>
          <w:rStyle w:val="Strong"/>
          <w:rFonts w:ascii="Times New Roman" w:hAnsi="Times New Roman"/>
          <w:b w:val="0"/>
          <w:sz w:val="24"/>
          <w:szCs w:val="24"/>
          <w:u w:val="single"/>
        </w:rPr>
        <w:t>Severability</w:t>
      </w:r>
      <w:r>
        <w:rPr>
          <w:rStyle w:val="Strong"/>
          <w:rFonts w:ascii="Times New Roman" w:hAnsi="Times New Roman"/>
          <w:b w:val="0"/>
          <w:sz w:val="24"/>
          <w:szCs w:val="24"/>
        </w:rPr>
        <w:t xml:space="preserve">.  </w:t>
      </w:r>
      <w:r>
        <w:rPr>
          <w:rFonts w:ascii="Times New Roman" w:hAnsi="Times New Roman"/>
          <w:sz w:val="24"/>
          <w:szCs w:val="24"/>
        </w:rPr>
        <w:t>If any provision of this Agreement is held invalid by any court, such holding shall not affect the validity of the remaining provisions.</w:t>
      </w:r>
    </w:p>
    <w:p>
      <w:pPr>
        <w:pStyle w:val="BodyText"/>
        <w:spacing w:before="120" w:after="120" w:line="360" w:lineRule="auto"/>
        <w:ind w:right="-360"/>
        <w:rPr>
          <w:rFonts w:ascii="Times New Roman" w:hAnsi="Times New Roman"/>
          <w:sz w:val="24"/>
          <w:szCs w:val="24"/>
        </w:rPr>
      </w:pPr>
      <w:r>
        <w:rPr>
          <w:rFonts w:ascii="Times New Roman" w:hAnsi="Times New Roman"/>
          <w:sz w:val="24"/>
          <w:szCs w:val="24"/>
        </w:rPr>
        <w:t>4.13</w:t>
      </w:r>
      <w:r>
        <w:rPr>
          <w:rFonts w:ascii="Times New Roman" w:hAnsi="Times New Roman"/>
          <w:sz w:val="24"/>
          <w:szCs w:val="24"/>
        </w:rPr>
        <w:tab/>
      </w:r>
      <w:r>
        <w:rPr>
          <w:rStyle w:val="Strong"/>
          <w:rFonts w:ascii="Times New Roman" w:hAnsi="Times New Roman"/>
          <w:b w:val="0"/>
          <w:sz w:val="24"/>
          <w:szCs w:val="24"/>
          <w:u w:val="single"/>
        </w:rPr>
        <w:t>Non-Waiver</w:t>
      </w:r>
      <w:r>
        <w:rPr>
          <w:rStyle w:val="Strong"/>
          <w:rFonts w:ascii="Times New Roman" w:hAnsi="Times New Roman"/>
          <w:b w:val="0"/>
          <w:sz w:val="24"/>
          <w:szCs w:val="24"/>
        </w:rPr>
        <w:t xml:space="preserve">.  </w:t>
      </w:r>
      <w:r>
        <w:rPr>
          <w:rFonts w:ascii="Times New Roman" w:hAnsi="Times New Roman"/>
          <w:sz w:val="24"/>
          <w:szCs w:val="24"/>
        </w:rPr>
        <w:t>The failure by a Party to insist upon the strict performance of any provision of this Agreement by the other Party, or the failure by a Party to exercise its rights upon a Default by the other Party, shall not constitute a waiver of such Party’s right to insist and demand strict compliance by such other Party with the provisions of this Agreement.</w:t>
      </w:r>
    </w:p>
    <w:p>
      <w:pPr>
        <w:pStyle w:val="BodyText"/>
        <w:spacing w:before="120" w:after="120" w:line="360" w:lineRule="auto"/>
        <w:ind w:right="-360"/>
        <w:rPr>
          <w:rFonts w:ascii="Times New Roman" w:hAnsi="Times New Roman"/>
          <w:sz w:val="24"/>
          <w:szCs w:val="24"/>
        </w:rPr>
      </w:pPr>
      <w:r>
        <w:rPr>
          <w:rFonts w:ascii="Times New Roman" w:hAnsi="Times New Roman"/>
          <w:sz w:val="24"/>
          <w:szCs w:val="24"/>
        </w:rPr>
        <w:t>4.14</w:t>
      </w:r>
      <w:r>
        <w:rPr>
          <w:rFonts w:ascii="Times New Roman" w:hAnsi="Times New Roman"/>
          <w:sz w:val="24"/>
          <w:szCs w:val="24"/>
        </w:rPr>
        <w:tab/>
      </w:r>
      <w:r>
        <w:rPr>
          <w:rFonts w:ascii="Times New Roman" w:hAnsi="Times New Roman"/>
          <w:sz w:val="24"/>
          <w:szCs w:val="24"/>
          <w:u w:val="single"/>
        </w:rPr>
        <w:t>Third Party Beneficiaries</w:t>
      </w:r>
      <w:r>
        <w:rPr>
          <w:rFonts w:ascii="Times New Roman" w:hAnsi="Times New Roman"/>
          <w:sz w:val="24"/>
          <w:szCs w:val="24"/>
        </w:rPr>
        <w:t>.  Nothing in this Agreement is intended to or shall be construed to confer upon any person or entity other than the City, the Developer, and Transferees any rights under or by reason of this Agreement.  All provisions of this Agreement shall be for the sole and exclusive benefit of the City, the Developer, and Transferees.</w:t>
      </w:r>
    </w:p>
    <w:p>
      <w:pPr>
        <w:pStyle w:val="BodyText"/>
        <w:spacing w:before="120" w:after="120" w:line="360" w:lineRule="auto"/>
        <w:ind w:right="-360"/>
        <w:rPr>
          <w:rFonts w:ascii="Times New Roman" w:hAnsi="Times New Roman"/>
          <w:sz w:val="24"/>
          <w:szCs w:val="24"/>
          <w:lang w:val="en-US"/>
        </w:rPr>
      </w:pPr>
      <w:r>
        <w:rPr>
          <w:rFonts w:ascii="Times New Roman" w:hAnsi="Times New Roman"/>
          <w:sz w:val="24"/>
          <w:szCs w:val="24"/>
        </w:rPr>
        <w:lastRenderedPageBreak/>
        <w:t>4.15</w:t>
      </w:r>
      <w:r>
        <w:rPr>
          <w:rFonts w:ascii="Times New Roman" w:hAnsi="Times New Roman"/>
          <w:sz w:val="24"/>
          <w:szCs w:val="24"/>
        </w:rPr>
        <w:tab/>
      </w:r>
      <w:r>
        <w:rPr>
          <w:rStyle w:val="Strong"/>
          <w:rFonts w:ascii="Times New Roman" w:hAnsi="Times New Roman"/>
          <w:b w:val="0"/>
          <w:sz w:val="24"/>
          <w:szCs w:val="24"/>
          <w:u w:val="single"/>
        </w:rPr>
        <w:t>Counterparts</w:t>
      </w:r>
      <w:r>
        <w:rPr>
          <w:rStyle w:val="Strong"/>
          <w:rFonts w:ascii="Times New Roman" w:hAnsi="Times New Roman"/>
          <w:b w:val="0"/>
          <w:sz w:val="24"/>
          <w:szCs w:val="24"/>
        </w:rPr>
        <w:t xml:space="preserve">.  </w:t>
      </w:r>
      <w:r>
        <w:rPr>
          <w:rFonts w:ascii="Times New Roman" w:hAnsi="Times New Roman"/>
          <w:sz w:val="24"/>
          <w:szCs w:val="24"/>
        </w:rPr>
        <w:t>This Agreement may be executed in multiple counterparts, which, when taken together, shall be deemed one original.</w:t>
      </w:r>
      <w:r>
        <w:rPr>
          <w:rFonts w:ascii="Times New Roman" w:hAnsi="Times New Roman"/>
          <w:sz w:val="24"/>
          <w:szCs w:val="24"/>
          <w:lang w:val="en-US"/>
        </w:rPr>
        <w:t xml:space="preserve"> This Agreement may be delivered by the exchange of signed signature pages by facsimile transmission or by electronic mail with a "pdf" copy or other replicating image attached, and any printed or copied version of any signature page so delivered shall have the same force and effect as an originally signed version of such signature page.</w:t>
      </w:r>
    </w:p>
    <w:p>
      <w:pPr>
        <w:pStyle w:val="BodyText"/>
        <w:spacing w:before="120" w:after="120" w:line="360" w:lineRule="auto"/>
        <w:ind w:right="-360"/>
        <w:rPr>
          <w:rFonts w:ascii="Times New Roman" w:hAnsi="Times New Roman"/>
          <w:sz w:val="24"/>
          <w:szCs w:val="24"/>
          <w:lang w:val="en-US"/>
        </w:rPr>
      </w:pPr>
    </w:p>
    <w:p>
      <w:pPr>
        <w:pStyle w:val="BodyText"/>
        <w:spacing w:before="120" w:after="120" w:line="360" w:lineRule="auto"/>
        <w:ind w:right="-360"/>
        <w:jc w:val="center"/>
        <w:rPr>
          <w:rFonts w:ascii="Times New Roman" w:hAnsi="Times New Roman"/>
          <w:sz w:val="24"/>
          <w:szCs w:val="24"/>
          <w:lang w:val="en-US"/>
        </w:rPr>
        <w:sectPr>
          <w:footerReference w:type="even" r:id="rId8"/>
          <w:footerReference w:type="default" r:id="rId9"/>
          <w:footerReference w:type="first" r:id="rId10"/>
          <w:pgSz w:w="12240" w:h="15840"/>
          <w:pgMar w:top="1440" w:right="1440" w:bottom="1440" w:left="1440" w:header="720" w:footer="720" w:gutter="0"/>
          <w:cols w:space="720"/>
          <w:docGrid w:linePitch="360"/>
        </w:sectPr>
      </w:pPr>
      <w:r>
        <w:rPr>
          <w:rFonts w:ascii="Times New Roman" w:hAnsi="Times New Roman"/>
          <w:sz w:val="24"/>
          <w:szCs w:val="24"/>
          <w:lang w:val="en-US"/>
        </w:rPr>
        <w:t>[</w:t>
      </w:r>
      <w:r>
        <w:rPr>
          <w:rFonts w:ascii="Times New Roman" w:hAnsi="Times New Roman"/>
          <w:i/>
          <w:sz w:val="24"/>
          <w:szCs w:val="24"/>
          <w:lang w:val="en-US"/>
        </w:rPr>
        <w:t>Execution pages follow.</w:t>
      </w:r>
      <w:r>
        <w:rPr>
          <w:rFonts w:ascii="Times New Roman" w:hAnsi="Times New Roman"/>
          <w:sz w:val="24"/>
          <w:szCs w:val="24"/>
          <w:lang w:val="en-US"/>
        </w:rPr>
        <w:t>]</w:t>
      </w:r>
    </w:p>
    <w:p>
      <w:pPr>
        <w:pStyle w:val="BodyText"/>
        <w:widowControl w:val="0"/>
        <w:tabs>
          <w:tab w:val="left" w:pos="1800"/>
        </w:tabs>
        <w:spacing w:before="120" w:after="120" w:line="360" w:lineRule="auto"/>
        <w:ind w:left="1800" w:right="-360" w:firstLine="1800"/>
        <w:rPr>
          <w:rFonts w:ascii="Times New Roman" w:hAnsi="Times New Roman"/>
          <w:b/>
          <w:sz w:val="24"/>
          <w:szCs w:val="24"/>
          <w:lang w:val="en-US"/>
        </w:rPr>
      </w:pPr>
      <w:r>
        <w:rPr>
          <w:rFonts w:ascii="Times New Roman" w:hAnsi="Times New Roman"/>
          <w:sz w:val="24"/>
          <w:szCs w:val="24"/>
          <w:lang w:val="en-US"/>
        </w:rPr>
        <w:lastRenderedPageBreak/>
        <w:br w:type="page"/>
      </w:r>
      <w:r>
        <w:rPr>
          <w:rFonts w:ascii="Times New Roman" w:hAnsi="Times New Roman"/>
          <w:b/>
          <w:sz w:val="24"/>
          <w:szCs w:val="24"/>
          <w:lang w:val="en-US"/>
        </w:rPr>
        <w:lastRenderedPageBreak/>
        <w:t>CITY OF FORT WORTH, TEXAS</w:t>
      </w:r>
    </w:p>
    <w:p>
      <w:pPr>
        <w:pStyle w:val="BodyText"/>
        <w:widowControl w:val="0"/>
        <w:tabs>
          <w:tab w:val="left" w:pos="1800"/>
        </w:tabs>
        <w:spacing w:before="120" w:after="120" w:line="360" w:lineRule="auto"/>
        <w:ind w:left="1800" w:right="-360" w:firstLine="1800"/>
        <w:rPr>
          <w:rFonts w:ascii="Times New Roman" w:hAnsi="Times New Roman"/>
          <w:b/>
          <w:sz w:val="24"/>
          <w:szCs w:val="24"/>
          <w:lang w:val="en-US"/>
        </w:rPr>
      </w:pPr>
    </w:p>
    <w:p>
      <w:pPr>
        <w:pStyle w:val="BodyText"/>
        <w:spacing w:after="0" w:line="360" w:lineRule="auto"/>
        <w:ind w:left="3600"/>
        <w:rPr>
          <w:rFonts w:ascii="Times New Roman" w:hAnsi="Times New Roman"/>
          <w:sz w:val="24"/>
          <w:szCs w:val="24"/>
          <w:lang w:val="en-US"/>
        </w:rPr>
      </w:pPr>
      <w:r>
        <w:rPr>
          <w:rFonts w:ascii="Times New Roman" w:hAnsi="Times New Roman"/>
          <w:sz w:val="24"/>
          <w:szCs w:val="24"/>
        </w:rPr>
        <w:t>By: _______________________________</w:t>
      </w:r>
    </w:p>
    <w:p>
      <w:pPr>
        <w:pStyle w:val="BodyText"/>
        <w:spacing w:after="0" w:line="360" w:lineRule="auto"/>
        <w:ind w:left="3600"/>
        <w:rPr>
          <w:rFonts w:ascii="Times New Roman" w:hAnsi="Times New Roman"/>
          <w:sz w:val="24"/>
          <w:szCs w:val="24"/>
          <w:lang w:val="en-US"/>
        </w:rPr>
      </w:pPr>
      <w:r>
        <w:rPr>
          <w:rFonts w:ascii="Times New Roman" w:hAnsi="Times New Roman"/>
          <w:sz w:val="24"/>
          <w:szCs w:val="24"/>
          <w:lang w:val="en-US"/>
        </w:rPr>
        <w:t xml:space="preserve">       City Manager</w:t>
      </w:r>
    </w:p>
    <w:p>
      <w:pPr>
        <w:pStyle w:val="BodyText"/>
        <w:spacing w:after="120" w:line="360" w:lineRule="auto"/>
        <w:ind w:left="4320"/>
        <w:rPr>
          <w:rFonts w:ascii="Times New Roman" w:hAnsi="Times New Roman"/>
          <w:sz w:val="24"/>
          <w:szCs w:val="24"/>
        </w:rPr>
      </w:pPr>
    </w:p>
    <w:p>
      <w:pPr>
        <w:pStyle w:val="BodyText"/>
        <w:spacing w:after="120" w:line="360" w:lineRule="auto"/>
        <w:rPr>
          <w:rFonts w:ascii="Times New Roman" w:hAnsi="Times New Roman"/>
          <w:sz w:val="24"/>
          <w:szCs w:val="24"/>
        </w:rPr>
      </w:pPr>
      <w:r>
        <w:rPr>
          <w:rFonts w:ascii="Times New Roman" w:hAnsi="Times New Roman"/>
          <w:sz w:val="24"/>
          <w:szCs w:val="24"/>
        </w:rPr>
        <w:t>ATTEST:</w:t>
      </w:r>
    </w:p>
    <w:p>
      <w:pPr>
        <w:pStyle w:val="BodyText"/>
        <w:spacing w:after="0" w:line="360" w:lineRule="auto"/>
        <w:rPr>
          <w:rFonts w:ascii="Times New Roman" w:hAnsi="Times New Roman"/>
          <w:sz w:val="24"/>
          <w:szCs w:val="24"/>
        </w:rPr>
      </w:pPr>
      <w:r>
        <w:rPr>
          <w:rFonts w:ascii="Times New Roman" w:hAnsi="Times New Roman"/>
          <w:sz w:val="24"/>
          <w:szCs w:val="24"/>
        </w:rPr>
        <w:t>By: ________________________________</w:t>
      </w:r>
    </w:p>
    <w:p>
      <w:pPr>
        <w:pStyle w:val="BodyText"/>
        <w:spacing w:after="0" w:line="360" w:lineRule="auto"/>
        <w:rPr>
          <w:rFonts w:ascii="Times New Roman" w:hAnsi="Times New Roman"/>
          <w:sz w:val="24"/>
          <w:szCs w:val="24"/>
          <w:lang w:val="en-US"/>
        </w:rPr>
      </w:pPr>
      <w:r>
        <w:rPr>
          <w:rFonts w:ascii="Times New Roman" w:hAnsi="Times New Roman"/>
          <w:sz w:val="24"/>
          <w:szCs w:val="24"/>
          <w:lang w:val="en-US"/>
        </w:rPr>
        <w:t xml:space="preserve">       </w:t>
      </w:r>
      <w:r>
        <w:rPr>
          <w:rFonts w:ascii="Times New Roman" w:hAnsi="Times New Roman"/>
          <w:sz w:val="24"/>
          <w:szCs w:val="24"/>
        </w:rPr>
        <w:t>City Secretary</w:t>
      </w:r>
    </w:p>
    <w:p>
      <w:pPr>
        <w:pStyle w:val="BodyText"/>
        <w:spacing w:after="0" w:line="360" w:lineRule="auto"/>
        <w:rPr>
          <w:rFonts w:ascii="Times New Roman" w:hAnsi="Times New Roman"/>
          <w:sz w:val="24"/>
          <w:szCs w:val="24"/>
          <w:lang w:val="en-US"/>
        </w:rPr>
      </w:pPr>
    </w:p>
    <w:p>
      <w:pPr>
        <w:pStyle w:val="BodyText"/>
        <w:spacing w:after="0" w:line="360" w:lineRule="auto"/>
        <w:rPr>
          <w:rFonts w:ascii="Times New Roman" w:hAnsi="Times New Roman"/>
          <w:sz w:val="24"/>
          <w:szCs w:val="24"/>
          <w:lang w:val="en-US"/>
        </w:rPr>
      </w:pPr>
    </w:p>
    <w:p>
      <w:pPr>
        <w:pStyle w:val="BodyText"/>
        <w:spacing w:after="0" w:line="360" w:lineRule="auto"/>
        <w:rPr>
          <w:rFonts w:ascii="Times New Roman" w:hAnsi="Times New Roman"/>
          <w:sz w:val="24"/>
          <w:szCs w:val="24"/>
          <w:lang w:val="en-US"/>
        </w:rPr>
      </w:pPr>
      <w:r>
        <w:rPr>
          <w:rFonts w:ascii="Times New Roman" w:hAnsi="Times New Roman"/>
          <w:sz w:val="24"/>
          <w:szCs w:val="24"/>
          <w:lang w:val="en-US"/>
        </w:rPr>
        <w:t>(SEAL)</w:t>
      </w:r>
    </w:p>
    <w:p>
      <w:pPr>
        <w:pStyle w:val="BodyText"/>
        <w:spacing w:after="120" w:line="360" w:lineRule="auto"/>
        <w:rPr>
          <w:rFonts w:ascii="Times New Roman" w:hAnsi="Times New Roman"/>
          <w:sz w:val="24"/>
          <w:szCs w:val="24"/>
        </w:rPr>
      </w:pPr>
    </w:p>
    <w:p>
      <w:pPr>
        <w:pStyle w:val="BodyText"/>
        <w:spacing w:after="120" w:line="360" w:lineRule="auto"/>
        <w:rPr>
          <w:rFonts w:ascii="Times New Roman" w:hAnsi="Times New Roman"/>
          <w:sz w:val="24"/>
          <w:szCs w:val="24"/>
        </w:rPr>
        <w:sectPr>
          <w:footerReference w:type="default" r:id="rId11"/>
          <w:type w:val="continuous"/>
          <w:pgSz w:w="12240" w:h="15840"/>
          <w:pgMar w:top="1440" w:right="1440" w:bottom="1440" w:left="1440" w:header="720" w:footer="720" w:gutter="0"/>
          <w:cols w:space="720"/>
          <w:docGrid w:linePitch="360"/>
        </w:sectPr>
      </w:pPr>
    </w:p>
    <w:p>
      <w:pPr>
        <w:pStyle w:val="BodyText"/>
        <w:spacing w:after="120" w:line="360" w:lineRule="auto"/>
        <w:rPr>
          <w:rFonts w:ascii="Times New Roman" w:hAnsi="Times New Roman"/>
          <w:sz w:val="24"/>
          <w:szCs w:val="24"/>
        </w:rPr>
      </w:pPr>
      <w:bookmarkStart w:id="2" w:name="_GoBack"/>
      <w:bookmarkEnd w:id="2"/>
      <w:r>
        <w:rPr>
          <w:rFonts w:ascii="Times New Roman" w:hAnsi="Times New Roman"/>
          <w:sz w:val="24"/>
          <w:szCs w:val="24"/>
        </w:rPr>
        <w:lastRenderedPageBreak/>
        <w:br w:type="page"/>
      </w:r>
    </w:p>
    <w:tbl>
      <w:tblPr>
        <w:tblW w:w="6498" w:type="dxa"/>
        <w:tblInd w:w="3078" w:type="dxa"/>
        <w:tblLook w:val="01E0" w:firstRow="1" w:lastRow="1" w:firstColumn="1" w:lastColumn="1" w:noHBand="0" w:noVBand="0"/>
      </w:tblPr>
      <w:tblGrid>
        <w:gridCol w:w="6498"/>
      </w:tblGrid>
      <w:tr>
        <w:tc>
          <w:tcPr>
            <w:tcW w:w="6498" w:type="dxa"/>
            <w:shd w:val="clear" w:color="auto" w:fill="auto"/>
          </w:tcPr>
          <w:p>
            <w:pPr>
              <w:spacing w:after="0"/>
              <w:rPr>
                <w:rFonts w:ascii="Times New Roman" w:hAnsi="Times New Roman"/>
                <w:b/>
                <w:sz w:val="24"/>
                <w:szCs w:val="24"/>
              </w:rPr>
            </w:pPr>
            <w:r>
              <w:rPr>
                <w:rFonts w:ascii="Times New Roman" w:hAnsi="Times New Roman"/>
                <w:b/>
                <w:sz w:val="24"/>
                <w:szCs w:val="24"/>
              </w:rPr>
              <w:t>WALTON DEVELOPMENT &amp; MANAGEMENT TX, LLC,</w:t>
            </w:r>
          </w:p>
          <w:p>
            <w:pPr>
              <w:rPr>
                <w:rFonts w:ascii="Times New Roman" w:hAnsi="Times New Roman"/>
                <w:sz w:val="24"/>
                <w:szCs w:val="24"/>
              </w:rPr>
            </w:pPr>
            <w:r>
              <w:rPr>
                <w:rFonts w:ascii="Times New Roman" w:hAnsi="Times New Roman"/>
                <w:sz w:val="24"/>
                <w:szCs w:val="24"/>
              </w:rPr>
              <w:t>a Delaware limited liability company</w:t>
            </w:r>
          </w:p>
        </w:tc>
      </w:tr>
      <w:tr>
        <w:trPr>
          <w:trHeight w:val="863"/>
        </w:trPr>
        <w:tc>
          <w:tcPr>
            <w:tcW w:w="6498" w:type="dxa"/>
            <w:shd w:val="clear" w:color="auto" w:fill="auto"/>
          </w:tcPr>
          <w:p>
            <w:pPr>
              <w:rPr>
                <w:rFonts w:ascii="Times New Roman" w:hAnsi="Times New Roman"/>
                <w:sz w:val="24"/>
                <w:szCs w:val="24"/>
              </w:rPr>
            </w:pPr>
            <w:r>
              <w:rPr>
                <w:rFonts w:ascii="Times New Roman" w:hAnsi="Times New Roman"/>
                <w:sz w:val="24"/>
                <w:szCs w:val="24"/>
              </w:rPr>
              <w:t>By:     Walton Development &amp; Management (USA), Inc.,</w:t>
            </w:r>
            <w:r>
              <w:rPr>
                <w:rFonts w:ascii="Times New Roman" w:hAnsi="Times New Roman"/>
                <w:sz w:val="24"/>
                <w:szCs w:val="24"/>
              </w:rPr>
              <w:br/>
              <w:t xml:space="preserve">           an Arizona corporation, its sole Member and Manager</w:t>
            </w:r>
          </w:p>
          <w:p>
            <w:pPr>
              <w:rPr>
                <w:rFonts w:ascii="Times New Roman" w:hAnsi="Times New Roman"/>
                <w:sz w:val="24"/>
                <w:szCs w:val="24"/>
              </w:rPr>
            </w:pPr>
          </w:p>
        </w:tc>
      </w:tr>
      <w:tr>
        <w:tc>
          <w:tcPr>
            <w:tcW w:w="6498" w:type="dxa"/>
            <w:shd w:val="clear" w:color="auto" w:fill="auto"/>
          </w:tcPr>
          <w:p>
            <w:pPr>
              <w:ind w:left="720"/>
              <w:rPr>
                <w:rFonts w:ascii="Times New Roman" w:hAnsi="Times New Roman"/>
                <w:sz w:val="24"/>
                <w:szCs w:val="24"/>
              </w:rPr>
            </w:pPr>
            <w:r>
              <w:rPr>
                <w:rFonts w:ascii="Times New Roman" w:hAnsi="Times New Roman"/>
                <w:sz w:val="24"/>
                <w:szCs w:val="24"/>
              </w:rPr>
              <w:t>By:     ________________________________________</w:t>
            </w:r>
          </w:p>
        </w:tc>
      </w:tr>
      <w:tr>
        <w:tc>
          <w:tcPr>
            <w:tcW w:w="6498" w:type="dxa"/>
            <w:shd w:val="clear" w:color="auto" w:fill="auto"/>
          </w:tcPr>
          <w:p>
            <w:pPr>
              <w:ind w:left="720"/>
              <w:rPr>
                <w:rFonts w:ascii="Times New Roman" w:hAnsi="Times New Roman"/>
                <w:sz w:val="24"/>
                <w:szCs w:val="24"/>
              </w:rPr>
            </w:pPr>
            <w:r>
              <w:rPr>
                <w:rFonts w:ascii="Times New Roman" w:hAnsi="Times New Roman"/>
                <w:sz w:val="24"/>
                <w:szCs w:val="24"/>
              </w:rPr>
              <w:t>Name: ________________________________________</w:t>
            </w:r>
          </w:p>
        </w:tc>
      </w:tr>
      <w:tr>
        <w:tc>
          <w:tcPr>
            <w:tcW w:w="6498" w:type="dxa"/>
            <w:shd w:val="clear" w:color="auto" w:fill="auto"/>
          </w:tcPr>
          <w:p>
            <w:pPr>
              <w:ind w:left="720"/>
              <w:rPr>
                <w:rFonts w:ascii="Times New Roman" w:hAnsi="Times New Roman"/>
                <w:sz w:val="24"/>
                <w:szCs w:val="24"/>
              </w:rPr>
            </w:pPr>
            <w:r>
              <w:rPr>
                <w:rFonts w:ascii="Times New Roman" w:hAnsi="Times New Roman"/>
                <w:sz w:val="24"/>
                <w:szCs w:val="24"/>
              </w:rPr>
              <w:t>Title:   ________________________________________</w:t>
            </w:r>
          </w:p>
        </w:tc>
      </w:tr>
    </w:tbl>
    <w:p>
      <w:pPr>
        <w:rPr>
          <w:rFonts w:ascii="Times New Roman" w:hAnsi="Times New Roman"/>
          <w:sz w:val="24"/>
          <w:szCs w:val="24"/>
        </w:rPr>
      </w:pPr>
    </w:p>
    <w:p>
      <w:pPr>
        <w:pStyle w:val="BodyText"/>
        <w:spacing w:after="0" w:line="360" w:lineRule="auto"/>
        <w:ind w:left="4320"/>
        <w:rPr>
          <w:rFonts w:ascii="Times New Roman" w:hAnsi="Times New Roman"/>
          <w:sz w:val="24"/>
          <w:szCs w:val="24"/>
          <w:lang w:val="en-US"/>
        </w:rPr>
      </w:pPr>
    </w:p>
    <w:p>
      <w:pPr>
        <w:pStyle w:val="BodyText"/>
        <w:spacing w:after="0" w:line="360" w:lineRule="auto"/>
        <w:ind w:left="3600"/>
        <w:rPr>
          <w:rFonts w:ascii="Times New Roman" w:hAnsi="Times New Roman"/>
          <w:sz w:val="24"/>
          <w:szCs w:val="24"/>
        </w:rPr>
      </w:pPr>
    </w:p>
    <w:p>
      <w:pPr>
        <w:jc w:val="center"/>
        <w:rPr>
          <w:rFonts w:ascii="Times New Roman" w:hAnsi="Times New Roman"/>
          <w:b/>
          <w:sz w:val="24"/>
          <w:szCs w:val="24"/>
          <w:u w:val="single"/>
        </w:rPr>
        <w:sectPr>
          <w:footerReference w:type="default" r:id="rId12"/>
          <w:type w:val="continuous"/>
          <w:pgSz w:w="12240" w:h="15840"/>
          <w:pgMar w:top="1440" w:right="1440" w:bottom="1440" w:left="1440" w:header="720" w:footer="720" w:gutter="0"/>
          <w:cols w:space="720"/>
          <w:docGrid w:linePitch="360"/>
        </w:sectPr>
      </w:pPr>
    </w:p>
    <w:p>
      <w:pPr>
        <w:jc w:val="center"/>
        <w:rPr>
          <w:rFonts w:ascii="Times New Roman" w:hAnsi="Times New Roman"/>
          <w:sz w:val="24"/>
          <w:szCs w:val="24"/>
        </w:rPr>
      </w:pPr>
      <w:r>
        <w:rPr>
          <w:rFonts w:ascii="Times New Roman" w:hAnsi="Times New Roman"/>
          <w:b/>
          <w:sz w:val="24"/>
          <w:szCs w:val="24"/>
          <w:u w:val="single"/>
        </w:rPr>
        <w:lastRenderedPageBreak/>
        <w:t>Exhibit A</w:t>
      </w:r>
    </w:p>
    <w:p>
      <w:pPr>
        <w:jc w:val="center"/>
        <w:rPr>
          <w:rFonts w:ascii="Times New Roman" w:hAnsi="Times New Roman"/>
          <w:sz w:val="24"/>
          <w:szCs w:val="24"/>
        </w:rPr>
      </w:pPr>
      <w:r>
        <w:rPr>
          <w:rFonts w:ascii="Times New Roman" w:hAnsi="Times New Roman"/>
          <w:b/>
          <w:sz w:val="24"/>
          <w:szCs w:val="24"/>
          <w:u w:val="single"/>
        </w:rPr>
        <w:t>CERTIFICATE FOR PAYMENT FORM</w:t>
      </w:r>
    </w:p>
    <w:p>
      <w:pPr>
        <w:jc w:val="both"/>
        <w:rPr>
          <w:rFonts w:ascii="Times New Roman" w:hAnsi="Times New Roman"/>
          <w:sz w:val="24"/>
          <w:szCs w:val="24"/>
        </w:rPr>
      </w:pPr>
      <w:r>
        <w:rPr>
          <w:rFonts w:ascii="Times New Roman" w:hAnsi="Times New Roman"/>
          <w:sz w:val="24"/>
          <w:szCs w:val="24"/>
        </w:rPr>
        <w:t>Reference is made to that certain Indenture of Trust by and between the City and the Trustee dated as of ______, 20__ (the "</w:t>
      </w:r>
      <w:r>
        <w:rPr>
          <w:rFonts w:ascii="Times New Roman" w:hAnsi="Times New Roman"/>
          <w:sz w:val="24"/>
          <w:szCs w:val="24"/>
          <w:u w:val="single"/>
        </w:rPr>
        <w:t>Indenture</w:t>
      </w:r>
      <w:r>
        <w:rPr>
          <w:rFonts w:ascii="Times New Roman" w:hAnsi="Times New Roman"/>
          <w:sz w:val="24"/>
          <w:szCs w:val="24"/>
        </w:rPr>
        <w:t>") relating to the "[INSERT NAME OF BONDS]”</w:t>
      </w:r>
      <w:r>
        <w:rPr>
          <w:rStyle w:val="FootnoteReference"/>
          <w:rFonts w:ascii="Times New Roman" w:hAnsi="Times New Roman"/>
          <w:sz w:val="24"/>
          <w:szCs w:val="24"/>
        </w:rPr>
        <w:footnoteReference w:id="1"/>
      </w:r>
      <w:r>
        <w:rPr>
          <w:rFonts w:ascii="Times New Roman" w:hAnsi="Times New Roman"/>
          <w:sz w:val="24"/>
          <w:szCs w:val="24"/>
        </w:rPr>
        <w:t xml:space="preserve"> (the "</w:t>
      </w:r>
      <w:r>
        <w:rPr>
          <w:rFonts w:ascii="Times New Roman" w:hAnsi="Times New Roman"/>
          <w:sz w:val="24"/>
          <w:szCs w:val="24"/>
          <w:u w:val="single"/>
        </w:rPr>
        <w:t>PID Bonds</w:t>
      </w:r>
      <w:r>
        <w:rPr>
          <w:rFonts w:ascii="Times New Roman" w:hAnsi="Times New Roman"/>
          <w:sz w:val="24"/>
          <w:szCs w:val="24"/>
        </w:rPr>
        <w:t xml:space="preserve">"), and to the PID Reimbursement Agreement – Fort Worth Public Improvement District No. 17 (Rock Creek Ranch) between the City and the Developer, effective </w:t>
      </w:r>
      <w:r>
        <w:rPr>
          <w:rFonts w:ascii="Times New Roman" w:hAnsi="Times New Roman"/>
          <w:b/>
          <w:sz w:val="24"/>
          <w:szCs w:val="24"/>
        </w:rPr>
        <w:t xml:space="preserve">[August __, 2017] </w:t>
      </w:r>
      <w:r>
        <w:rPr>
          <w:rFonts w:ascii="Times New Roman" w:hAnsi="Times New Roman"/>
          <w:sz w:val="24"/>
          <w:szCs w:val="24"/>
        </w:rPr>
        <w:t xml:space="preserve"> (the "</w:t>
      </w:r>
      <w:r>
        <w:rPr>
          <w:rFonts w:ascii="Times New Roman" w:hAnsi="Times New Roman"/>
          <w:sz w:val="24"/>
          <w:szCs w:val="24"/>
          <w:u w:val="single"/>
        </w:rPr>
        <w:t>Reimbursement Agreement</w:t>
      </w:r>
      <w:r>
        <w:rPr>
          <w:rFonts w:ascii="Times New Roman" w:hAnsi="Times New Roman"/>
          <w:sz w:val="24"/>
          <w:szCs w:val="24"/>
        </w:rPr>
        <w:t xml:space="preserve">"). Unless otherwise defined, any capitalized terms used herein shall have the meanings ascribed to them in the Indenture. </w:t>
      </w:r>
    </w:p>
    <w:p>
      <w:pPr>
        <w:jc w:val="both"/>
        <w:rPr>
          <w:rFonts w:ascii="Times New Roman" w:hAnsi="Times New Roman"/>
          <w:sz w:val="24"/>
          <w:szCs w:val="24"/>
        </w:rPr>
      </w:pPr>
      <w:r>
        <w:rPr>
          <w:rFonts w:ascii="Times New Roman" w:hAnsi="Times New Roman"/>
          <w:sz w:val="24"/>
          <w:szCs w:val="24"/>
        </w:rPr>
        <w:t>The undersigned is an agent for ___________, ___ (the "</w:t>
      </w:r>
      <w:r>
        <w:rPr>
          <w:rFonts w:ascii="Times New Roman" w:hAnsi="Times New Roman"/>
          <w:sz w:val="24"/>
          <w:szCs w:val="24"/>
          <w:u w:val="single"/>
        </w:rPr>
        <w:t>Developer</w:t>
      </w:r>
      <w:r>
        <w:rPr>
          <w:rFonts w:ascii="Times New Roman" w:hAnsi="Times New Roman"/>
          <w:sz w:val="24"/>
          <w:szCs w:val="24"/>
        </w:rPr>
        <w:t>") and requests payment to the Developer (or to the person designated by the Developer) from the  [applicable account name] of the Project Fund from ___________________________ (the "</w:t>
      </w:r>
      <w:r>
        <w:rPr>
          <w:rFonts w:ascii="Times New Roman" w:hAnsi="Times New Roman"/>
          <w:sz w:val="24"/>
          <w:szCs w:val="24"/>
          <w:u w:val="single"/>
        </w:rPr>
        <w:t>Trustee</w:t>
      </w:r>
      <w:r>
        <w:rPr>
          <w:rFonts w:ascii="Times New Roman" w:hAnsi="Times New Roman"/>
          <w:sz w:val="24"/>
          <w:szCs w:val="24"/>
        </w:rPr>
        <w:t xml:space="preserve">") in the amount of </w:t>
      </w:r>
      <w:r>
        <w:rPr>
          <w:rFonts w:ascii="Times New Roman" w:hAnsi="Times New Roman"/>
          <w:caps/>
          <w:sz w:val="24"/>
          <w:szCs w:val="24"/>
        </w:rPr>
        <w:t>________________________</w:t>
      </w:r>
      <w:r>
        <w:rPr>
          <w:rFonts w:ascii="Times New Roman" w:hAnsi="Times New Roman"/>
          <w:sz w:val="24"/>
          <w:szCs w:val="24"/>
        </w:rPr>
        <w:t xml:space="preserve"> ($_____________) for labor, materials, fees, and/or other general costs related to the creation, acquisition, or construction of certain [Major Improvements][Roadway Improvements] providing a special benefit to property within </w:t>
      </w:r>
      <w:r>
        <w:rPr>
          <w:rFonts w:ascii="Times New Roman" w:hAnsi="Times New Roman"/>
          <w:position w:val="-1"/>
          <w:sz w:val="24"/>
          <w:szCs w:val="24"/>
        </w:rPr>
        <w:t>the Fort Worth Public Improvement District No. 17 (Rock Creek Ranch)</w:t>
      </w:r>
      <w:r>
        <w:rPr>
          <w:rFonts w:ascii="Times New Roman" w:hAnsi="Times New Roman"/>
          <w:sz w:val="24"/>
          <w:szCs w:val="24"/>
        </w:rPr>
        <w:t>.</w:t>
      </w:r>
    </w:p>
    <w:p>
      <w:pPr>
        <w:jc w:val="both"/>
        <w:rPr>
          <w:rFonts w:ascii="Times New Roman" w:hAnsi="Times New Roman"/>
          <w:sz w:val="24"/>
          <w:szCs w:val="24"/>
        </w:rPr>
      </w:pPr>
      <w:r>
        <w:rPr>
          <w:rFonts w:ascii="Times New Roman" w:hAnsi="Times New Roman"/>
          <w:sz w:val="24"/>
          <w:szCs w:val="24"/>
        </w:rPr>
        <w:t>In connection with the above referenced payment, the Developer represents and warrants to the City as follows:</w:t>
      </w:r>
    </w:p>
    <w:p>
      <w:pPr>
        <w:pStyle w:val="ListParagraph"/>
        <w:numPr>
          <w:ilvl w:val="0"/>
          <w:numId w:val="40"/>
        </w:numPr>
        <w:ind w:left="0" w:firstLine="0"/>
        <w:contextualSpacing w:val="0"/>
        <w:jc w:val="both"/>
        <w:rPr>
          <w:rFonts w:ascii="Times New Roman" w:hAnsi="Times New Roman"/>
          <w:sz w:val="24"/>
          <w:szCs w:val="24"/>
        </w:rPr>
      </w:pPr>
      <w:r>
        <w:rPr>
          <w:rFonts w:ascii="Times New Roman" w:hAnsi="Times New Roman"/>
          <w:sz w:val="24"/>
          <w:szCs w:val="24"/>
        </w:rPr>
        <w:t>The undersigned is a duly authorized officer of the Developer, is qualified to execute this Certificate for Payment Form on behalf of the Developer, and is knowledgeable as to the matters set forth herein.</w:t>
      </w:r>
    </w:p>
    <w:p>
      <w:pPr>
        <w:pStyle w:val="ListParagraph"/>
        <w:numPr>
          <w:ilvl w:val="0"/>
          <w:numId w:val="40"/>
        </w:numPr>
        <w:ind w:left="0" w:firstLine="0"/>
        <w:contextualSpacing w:val="0"/>
        <w:jc w:val="both"/>
        <w:rPr>
          <w:rFonts w:ascii="Times New Roman" w:hAnsi="Times New Roman"/>
          <w:sz w:val="24"/>
          <w:szCs w:val="24"/>
        </w:rPr>
      </w:pPr>
      <w:r>
        <w:rPr>
          <w:rFonts w:ascii="Times New Roman" w:hAnsi="Times New Roman"/>
          <w:sz w:val="24"/>
          <w:szCs w:val="24"/>
        </w:rPr>
        <w:t>The payment requested for the below referenced [Major Improvements][Roadway Improvements] has not been the subject of any prior payment request submitted for the same work to the City or, if previously requested, no disbursement was made with respect thereto.</w:t>
      </w:r>
    </w:p>
    <w:p>
      <w:pPr>
        <w:pStyle w:val="ListParagraph"/>
        <w:numPr>
          <w:ilvl w:val="0"/>
          <w:numId w:val="40"/>
        </w:numPr>
        <w:ind w:left="0" w:firstLine="0"/>
        <w:contextualSpacing w:val="0"/>
        <w:jc w:val="both"/>
        <w:rPr>
          <w:rFonts w:ascii="Times New Roman" w:hAnsi="Times New Roman"/>
          <w:sz w:val="24"/>
          <w:szCs w:val="24"/>
        </w:rPr>
      </w:pPr>
      <w:r>
        <w:rPr>
          <w:rFonts w:ascii="Times New Roman" w:hAnsi="Times New Roman"/>
          <w:sz w:val="24"/>
          <w:szCs w:val="24"/>
        </w:rPr>
        <w:t>The amount listed for the [Major Improvements][Roadway Improvements] below is a true and accurate representation of the [Major Improvements][Roadway Improvements] associated with the creation, acquisition, or construction of said [Major Improvements][Roadway Improvements], and such costs (i) are in compliance with the Reimbursement Agreement, and (ii) are consistent with the Service and Assessment Plan.</w:t>
      </w:r>
    </w:p>
    <w:p>
      <w:pPr>
        <w:pStyle w:val="ListParagraph"/>
        <w:numPr>
          <w:ilvl w:val="0"/>
          <w:numId w:val="40"/>
        </w:numPr>
        <w:ind w:left="0" w:firstLine="0"/>
        <w:contextualSpacing w:val="0"/>
        <w:jc w:val="both"/>
        <w:rPr>
          <w:rFonts w:ascii="Times New Roman" w:hAnsi="Times New Roman"/>
          <w:sz w:val="24"/>
          <w:szCs w:val="24"/>
        </w:rPr>
      </w:pPr>
      <w:r>
        <w:rPr>
          <w:rFonts w:ascii="Times New Roman" w:hAnsi="Times New Roman"/>
          <w:sz w:val="24"/>
          <w:szCs w:val="24"/>
        </w:rPr>
        <w:t>The Developer is in compliance with the terms and provisions of the Reimbursement Agreement, the Indenture, and the Service and Assessment Plan.</w:t>
      </w:r>
    </w:p>
    <w:p>
      <w:pPr>
        <w:pStyle w:val="ListParagraph"/>
        <w:numPr>
          <w:ilvl w:val="0"/>
          <w:numId w:val="40"/>
        </w:numPr>
        <w:ind w:left="0" w:firstLine="0"/>
        <w:contextualSpacing w:val="0"/>
        <w:jc w:val="both"/>
        <w:rPr>
          <w:rFonts w:ascii="Times New Roman" w:hAnsi="Times New Roman"/>
          <w:sz w:val="24"/>
          <w:szCs w:val="24"/>
        </w:rPr>
      </w:pPr>
      <w:r>
        <w:rPr>
          <w:rFonts w:ascii="Times New Roman" w:hAnsi="Times New Roman"/>
          <w:sz w:val="24"/>
          <w:szCs w:val="24"/>
        </w:rPr>
        <w:t xml:space="preserve">The Developer has timely paid all ad valorem taxes and annual installments of special assessments it owes or an entity the Developer controls owes, located in the Fort Worth Public </w:t>
      </w:r>
      <w:r>
        <w:rPr>
          <w:rFonts w:ascii="Times New Roman" w:hAnsi="Times New Roman"/>
          <w:sz w:val="24"/>
          <w:szCs w:val="24"/>
        </w:rPr>
        <w:lastRenderedPageBreak/>
        <w:t>Improvement District No. 17 (Rock Creek Ranch) and has no outstanding delinquencies for such assessments.</w:t>
      </w:r>
    </w:p>
    <w:p>
      <w:pPr>
        <w:pStyle w:val="ListParagraph"/>
        <w:numPr>
          <w:ilvl w:val="0"/>
          <w:numId w:val="40"/>
        </w:numPr>
        <w:ind w:left="0" w:firstLine="0"/>
        <w:contextualSpacing w:val="0"/>
        <w:jc w:val="both"/>
        <w:rPr>
          <w:rFonts w:ascii="Times New Roman" w:hAnsi="Times New Roman"/>
          <w:sz w:val="24"/>
          <w:szCs w:val="24"/>
        </w:rPr>
      </w:pPr>
      <w:r>
        <w:rPr>
          <w:rFonts w:ascii="Times New Roman" w:hAnsi="Times New Roman"/>
          <w:sz w:val="24"/>
          <w:szCs w:val="24"/>
        </w:rPr>
        <w:t>All conditions set forth in the Indenture for the payment hereby requested have been satisfied.</w:t>
      </w:r>
    </w:p>
    <w:p>
      <w:pPr>
        <w:pStyle w:val="ListParagraph"/>
        <w:numPr>
          <w:ilvl w:val="0"/>
          <w:numId w:val="40"/>
        </w:numPr>
        <w:ind w:left="0" w:firstLine="0"/>
        <w:contextualSpacing w:val="0"/>
        <w:jc w:val="both"/>
        <w:rPr>
          <w:rFonts w:ascii="Times New Roman" w:hAnsi="Times New Roman"/>
          <w:sz w:val="24"/>
          <w:szCs w:val="24"/>
        </w:rPr>
      </w:pPr>
      <w:r>
        <w:rPr>
          <w:rFonts w:ascii="Times New Roman" w:hAnsi="Times New Roman"/>
          <w:sz w:val="24"/>
          <w:szCs w:val="24"/>
        </w:rPr>
        <w:t>The work with respect to the [Major Improvements][Roadway Improvements] referenced below (or its completed segment) has been completed, and the City has inspected such [Major Improvements][Roadway Improvements] (or its completed segment).</w:t>
      </w:r>
    </w:p>
    <w:p>
      <w:pPr>
        <w:pStyle w:val="ListParagraph"/>
        <w:numPr>
          <w:ilvl w:val="0"/>
          <w:numId w:val="40"/>
        </w:numPr>
        <w:ind w:left="0" w:firstLine="0"/>
        <w:contextualSpacing w:val="0"/>
        <w:jc w:val="both"/>
        <w:rPr>
          <w:rFonts w:ascii="Times New Roman" w:hAnsi="Times New Roman"/>
          <w:sz w:val="24"/>
          <w:szCs w:val="24"/>
        </w:rPr>
      </w:pPr>
      <w:r>
        <w:rPr>
          <w:rFonts w:ascii="Times New Roman" w:hAnsi="Times New Roman"/>
          <w:sz w:val="24"/>
          <w:szCs w:val="24"/>
        </w:rPr>
        <w:t>The Developer agrees to cooperate with the City in conducting its review of the requested payment, and agrees to provide additional information and documentation as is reasonably necessary for the City to complete said review.</w:t>
      </w:r>
    </w:p>
    <w:p>
      <w:pPr>
        <w:pStyle w:val="ListParagraph"/>
        <w:numPr>
          <w:ilvl w:val="0"/>
          <w:numId w:val="40"/>
        </w:numPr>
        <w:ind w:left="0" w:firstLine="0"/>
        <w:contextualSpacing w:val="0"/>
        <w:jc w:val="both"/>
        <w:rPr>
          <w:rFonts w:ascii="Times New Roman" w:hAnsi="Times New Roman"/>
          <w:sz w:val="24"/>
          <w:szCs w:val="24"/>
        </w:rPr>
      </w:pPr>
      <w:r>
        <w:rPr>
          <w:rFonts w:ascii="Times New Roman" w:hAnsi="Times New Roman"/>
          <w:sz w:val="24"/>
          <w:szCs w:val="24"/>
        </w:rPr>
        <w:t>No more than ninety-five percent (95%) of the budgeted or contracted hard costs for major improvements or any phase of [Major Improvements][Roadway Improvements] identified may be paid until the work with respect to such [Major Improvements][Roadway Improvements] (or segment) has been completed and the City has accepted such [Major Improvements][Roadway Improvements] (or segment).  One hundred percent (100%) of soft costs (e.g., engineering costs, inspection fees and the like) may be paid prior to City acceptance of such [Major Improvements][Roadway Improvements] (or segment).</w:t>
      </w:r>
    </w:p>
    <w:p>
      <w:pPr>
        <w:jc w:val="both"/>
        <w:rPr>
          <w:rFonts w:ascii="Times New Roman" w:hAnsi="Times New Roman"/>
          <w:b/>
          <w:sz w:val="24"/>
          <w:szCs w:val="24"/>
        </w:rPr>
      </w:pPr>
      <w:r>
        <w:rPr>
          <w:rFonts w:ascii="Times New Roman" w:hAnsi="Times New Roman"/>
          <w:b/>
          <w:sz w:val="24"/>
          <w:szCs w:val="24"/>
        </w:rPr>
        <w:t>Payments requested are as follows:</w:t>
      </w:r>
    </w:p>
    <w:p>
      <w:pPr>
        <w:pStyle w:val="ListParagraph"/>
        <w:numPr>
          <w:ilvl w:val="1"/>
          <w:numId w:val="40"/>
        </w:numPr>
        <w:ind w:left="720" w:firstLine="0"/>
        <w:contextualSpacing w:val="0"/>
        <w:jc w:val="both"/>
        <w:rPr>
          <w:rFonts w:ascii="Times New Roman" w:hAnsi="Times New Roman"/>
          <w:sz w:val="24"/>
          <w:szCs w:val="24"/>
        </w:rPr>
      </w:pPr>
      <w:r>
        <w:rPr>
          <w:rFonts w:ascii="Times New Roman" w:hAnsi="Times New Roman"/>
          <w:sz w:val="24"/>
          <w:szCs w:val="24"/>
        </w:rPr>
        <w:t>X amount to Person or Account Y for Z goods or services.</w:t>
      </w:r>
    </w:p>
    <w:p>
      <w:pPr>
        <w:pStyle w:val="ListParagraph"/>
        <w:numPr>
          <w:ilvl w:val="1"/>
          <w:numId w:val="40"/>
        </w:numPr>
        <w:ind w:left="720" w:firstLine="0"/>
        <w:contextualSpacing w:val="0"/>
        <w:jc w:val="both"/>
        <w:rPr>
          <w:rFonts w:ascii="Times New Roman" w:hAnsi="Times New Roman"/>
          <w:sz w:val="24"/>
          <w:szCs w:val="24"/>
        </w:rPr>
      </w:pPr>
      <w:r>
        <w:rPr>
          <w:rFonts w:ascii="Times New Roman" w:hAnsi="Times New Roman"/>
          <w:sz w:val="24"/>
          <w:szCs w:val="24"/>
        </w:rPr>
        <w:t>Etc.</w:t>
      </w:r>
    </w:p>
    <w:p>
      <w:pPr>
        <w:jc w:val="both"/>
        <w:rPr>
          <w:rFonts w:ascii="Times New Roman" w:hAnsi="Times New Roman"/>
          <w:sz w:val="24"/>
          <w:szCs w:val="24"/>
        </w:rPr>
      </w:pPr>
      <w:r>
        <w:rPr>
          <w:rFonts w:ascii="Times New Roman" w:hAnsi="Times New Roman"/>
          <w:sz w:val="24"/>
          <w:szCs w:val="24"/>
        </w:rPr>
        <w:t xml:space="preserve">Attached hereto are receipts, purchase orders, change orders, and similar instruments which support and validate the above requested payments.  Also attached hereto are </w:t>
      </w:r>
      <w:r>
        <w:rPr>
          <w:rStyle w:val="Strong"/>
          <w:rFonts w:ascii="Times New Roman" w:hAnsi="Times New Roman"/>
          <w:b w:val="0"/>
          <w:sz w:val="24"/>
          <w:szCs w:val="24"/>
        </w:rPr>
        <w:t xml:space="preserve">"bills paid" affidavits and supporting documentation </w:t>
      </w:r>
      <w:r>
        <w:rPr>
          <w:rFonts w:ascii="Times New Roman" w:hAnsi="Times New Roman"/>
          <w:sz w:val="24"/>
          <w:szCs w:val="24"/>
        </w:rPr>
        <w:t>in the standard form for City construction projects.</w:t>
      </w:r>
    </w:p>
    <w:p>
      <w:pPr>
        <w:jc w:val="both"/>
        <w:rPr>
          <w:rFonts w:ascii="Times New Roman" w:hAnsi="Times New Roman"/>
          <w:sz w:val="24"/>
          <w:szCs w:val="24"/>
        </w:rPr>
      </w:pPr>
      <w:r>
        <w:rPr>
          <w:rFonts w:ascii="Times New Roman" w:hAnsi="Times New Roman"/>
          <w:sz w:val="24"/>
          <w:szCs w:val="24"/>
        </w:rPr>
        <w:t>Pursuant to the Reimbursement Agreement, after receiving this payment request, the City has inspected the [Major Improvements][Roadway Improvements] (or completed segment) and confirmed that said work has been completed in accordance with approved plans and all applicable governmental laws, rules, and regulations.</w:t>
      </w:r>
    </w:p>
    <w:p>
      <w:pPr>
        <w:jc w:val="both"/>
        <w:rPr>
          <w:rFonts w:ascii="Times New Roman" w:hAnsi="Times New Roman"/>
          <w:sz w:val="24"/>
          <w:szCs w:val="24"/>
        </w:rPr>
      </w:pPr>
      <w:r>
        <w:rPr>
          <w:rFonts w:ascii="Times New Roman" w:hAnsi="Times New Roman"/>
          <w:sz w:val="24"/>
          <w:szCs w:val="24"/>
        </w:rPr>
        <w:br w:type="page"/>
      </w:r>
      <w:r>
        <w:rPr>
          <w:rFonts w:ascii="Times New Roman" w:hAnsi="Times New Roman"/>
          <w:sz w:val="24"/>
          <w:szCs w:val="24"/>
        </w:rPr>
        <w:lastRenderedPageBreak/>
        <w:tab/>
        <w:t>I hereby declare that the above representations and warranties are true and correct.</w:t>
      </w:r>
    </w:p>
    <w:p>
      <w:pPr>
        <w:pStyle w:val="BodyText"/>
        <w:spacing w:after="120" w:line="360" w:lineRule="auto"/>
        <w:rPr>
          <w:rFonts w:ascii="Times New Roman" w:hAnsi="Times New Roman"/>
          <w:sz w:val="24"/>
          <w:szCs w:val="24"/>
        </w:rPr>
      </w:pPr>
    </w:p>
    <w:tbl>
      <w:tblPr>
        <w:tblW w:w="6498" w:type="dxa"/>
        <w:tblInd w:w="3078" w:type="dxa"/>
        <w:tblLook w:val="01E0" w:firstRow="1" w:lastRow="1" w:firstColumn="1" w:lastColumn="1" w:noHBand="0" w:noVBand="0"/>
      </w:tblPr>
      <w:tblGrid>
        <w:gridCol w:w="6498"/>
      </w:tblGrid>
      <w:tr>
        <w:tc>
          <w:tcPr>
            <w:tcW w:w="6498" w:type="dxa"/>
            <w:shd w:val="clear" w:color="auto" w:fill="auto"/>
          </w:tcPr>
          <w:p>
            <w:pPr>
              <w:spacing w:after="0"/>
              <w:rPr>
                <w:rFonts w:ascii="Times New Roman" w:hAnsi="Times New Roman"/>
                <w:b/>
                <w:sz w:val="24"/>
                <w:szCs w:val="24"/>
              </w:rPr>
            </w:pPr>
            <w:r>
              <w:rPr>
                <w:rFonts w:ascii="Times New Roman" w:hAnsi="Times New Roman"/>
                <w:b/>
                <w:sz w:val="24"/>
                <w:szCs w:val="24"/>
              </w:rPr>
              <w:t>WALTON DEVELOPMENT &amp; MANAGEMENT TX, LLC,</w:t>
            </w:r>
          </w:p>
          <w:p>
            <w:pPr>
              <w:rPr>
                <w:rFonts w:ascii="Times New Roman" w:hAnsi="Times New Roman"/>
                <w:sz w:val="24"/>
                <w:szCs w:val="24"/>
              </w:rPr>
            </w:pPr>
            <w:r>
              <w:rPr>
                <w:rFonts w:ascii="Times New Roman" w:hAnsi="Times New Roman"/>
                <w:sz w:val="24"/>
                <w:szCs w:val="24"/>
              </w:rPr>
              <w:t>a Delaware limited liability company</w:t>
            </w:r>
          </w:p>
        </w:tc>
      </w:tr>
      <w:tr>
        <w:trPr>
          <w:trHeight w:val="863"/>
        </w:trPr>
        <w:tc>
          <w:tcPr>
            <w:tcW w:w="6498" w:type="dxa"/>
            <w:shd w:val="clear" w:color="auto" w:fill="auto"/>
          </w:tcPr>
          <w:p>
            <w:pPr>
              <w:rPr>
                <w:rFonts w:ascii="Times New Roman" w:hAnsi="Times New Roman"/>
                <w:sz w:val="24"/>
                <w:szCs w:val="24"/>
              </w:rPr>
            </w:pPr>
            <w:r>
              <w:rPr>
                <w:rFonts w:ascii="Times New Roman" w:hAnsi="Times New Roman"/>
                <w:sz w:val="24"/>
                <w:szCs w:val="24"/>
              </w:rPr>
              <w:t>By:     Walton Development &amp; Management (USA), Inc.,</w:t>
            </w:r>
            <w:r>
              <w:rPr>
                <w:rFonts w:ascii="Times New Roman" w:hAnsi="Times New Roman"/>
                <w:sz w:val="24"/>
                <w:szCs w:val="24"/>
              </w:rPr>
              <w:br/>
              <w:t xml:space="preserve">           an Arizona corporation, its sole Member and Manager</w:t>
            </w:r>
          </w:p>
          <w:p>
            <w:pPr>
              <w:rPr>
                <w:rFonts w:ascii="Times New Roman" w:hAnsi="Times New Roman"/>
                <w:sz w:val="24"/>
                <w:szCs w:val="24"/>
              </w:rPr>
            </w:pPr>
          </w:p>
        </w:tc>
      </w:tr>
      <w:tr>
        <w:tc>
          <w:tcPr>
            <w:tcW w:w="6498" w:type="dxa"/>
            <w:shd w:val="clear" w:color="auto" w:fill="auto"/>
          </w:tcPr>
          <w:p>
            <w:pPr>
              <w:ind w:left="720"/>
              <w:rPr>
                <w:rFonts w:ascii="Times New Roman" w:hAnsi="Times New Roman"/>
                <w:sz w:val="24"/>
                <w:szCs w:val="24"/>
              </w:rPr>
            </w:pPr>
            <w:r>
              <w:rPr>
                <w:rFonts w:ascii="Times New Roman" w:hAnsi="Times New Roman"/>
                <w:sz w:val="24"/>
                <w:szCs w:val="24"/>
              </w:rPr>
              <w:t>By:     ________________________________________</w:t>
            </w:r>
          </w:p>
        </w:tc>
      </w:tr>
      <w:tr>
        <w:tc>
          <w:tcPr>
            <w:tcW w:w="6498" w:type="dxa"/>
            <w:shd w:val="clear" w:color="auto" w:fill="auto"/>
          </w:tcPr>
          <w:p>
            <w:pPr>
              <w:ind w:left="720"/>
              <w:rPr>
                <w:rFonts w:ascii="Times New Roman" w:hAnsi="Times New Roman"/>
                <w:sz w:val="24"/>
                <w:szCs w:val="24"/>
              </w:rPr>
            </w:pPr>
            <w:r>
              <w:rPr>
                <w:rFonts w:ascii="Times New Roman" w:hAnsi="Times New Roman"/>
                <w:sz w:val="24"/>
                <w:szCs w:val="24"/>
              </w:rPr>
              <w:t>Name: ________________________________________</w:t>
            </w:r>
          </w:p>
        </w:tc>
      </w:tr>
      <w:tr>
        <w:tc>
          <w:tcPr>
            <w:tcW w:w="6498" w:type="dxa"/>
            <w:shd w:val="clear" w:color="auto" w:fill="auto"/>
          </w:tcPr>
          <w:p>
            <w:pPr>
              <w:ind w:left="720"/>
              <w:rPr>
                <w:rFonts w:ascii="Times New Roman" w:hAnsi="Times New Roman"/>
                <w:sz w:val="24"/>
                <w:szCs w:val="24"/>
              </w:rPr>
            </w:pPr>
            <w:r>
              <w:rPr>
                <w:rFonts w:ascii="Times New Roman" w:hAnsi="Times New Roman"/>
                <w:sz w:val="24"/>
                <w:szCs w:val="24"/>
              </w:rPr>
              <w:t>Title:   ________________________________________</w:t>
            </w:r>
          </w:p>
        </w:tc>
      </w:tr>
    </w:tbl>
    <w:p>
      <w:pPr>
        <w:ind w:left="3600" w:firstLine="720"/>
        <w:jc w:val="both"/>
        <w:rPr>
          <w:rFonts w:ascii="Times New Roman" w:hAnsi="Times New Roman"/>
          <w:b/>
          <w:sz w:val="24"/>
          <w:szCs w:val="24"/>
        </w:rPr>
      </w:pPr>
    </w:p>
    <w:p>
      <w:pPr>
        <w:jc w:val="both"/>
        <w:rPr>
          <w:rFonts w:ascii="Times New Roman" w:hAnsi="Times New Roman"/>
          <w:sz w:val="24"/>
          <w:szCs w:val="24"/>
        </w:rPr>
      </w:pPr>
    </w:p>
    <w:p>
      <w:pPr>
        <w:rPr>
          <w:rFonts w:ascii="Times New Roman" w:hAnsi="Times New Roman"/>
          <w:b/>
          <w:sz w:val="24"/>
          <w:szCs w:val="24"/>
          <w:u w:val="single"/>
        </w:rPr>
      </w:pPr>
      <w:r>
        <w:rPr>
          <w:rFonts w:ascii="Times New Roman Bold" w:hAnsi="Times New Roman Bold"/>
          <w:b/>
          <w:caps/>
          <w:sz w:val="24"/>
          <w:szCs w:val="24"/>
          <w:u w:val="single"/>
        </w:rPr>
        <w:br w:type="page"/>
      </w:r>
      <w:r>
        <w:rPr>
          <w:rFonts w:ascii="Times New Roman" w:hAnsi="Times New Roman"/>
          <w:b/>
          <w:sz w:val="24"/>
          <w:szCs w:val="24"/>
          <w:u w:val="single"/>
        </w:rPr>
        <w:lastRenderedPageBreak/>
        <w:t xml:space="preserve">APPROVAL OF REQUEST BY CITY </w:t>
      </w:r>
    </w:p>
    <w:p>
      <w:pPr>
        <w:spacing w:after="240" w:line="240" w:lineRule="auto"/>
        <w:jc w:val="both"/>
        <w:rPr>
          <w:rFonts w:ascii="Times New Roman" w:hAnsi="Times New Roman"/>
          <w:sz w:val="24"/>
          <w:szCs w:val="24"/>
        </w:rPr>
      </w:pPr>
      <w:r>
        <w:rPr>
          <w:rFonts w:ascii="Times New Roman" w:hAnsi="Times New Roman"/>
          <w:sz w:val="24"/>
          <w:szCs w:val="24"/>
        </w:rPr>
        <w:t xml:space="preserve">The City is in receipt of the attached Certificate for Payment, acknowledges the Certificate for Payment, acknowledges that the [Major Improvements][Roadway Improvements] (or its completed segment) covered by the certificate have been inspected by the City, and otherwise finds the Certificate for Payment to be in order.  After reviewing the Certificate for Payment, the City approves the Certificate for Payment and shall include said payments in the City Certificate submitted to the Trustee directing payments to be made from the [applicable account name] of the Project Fund to the Developer or to any person designated by the Developer.  </w:t>
      </w:r>
    </w:p>
    <w:p>
      <w:pPr>
        <w:spacing w:after="240" w:line="240" w:lineRule="auto"/>
        <w:jc w:val="both"/>
        <w:rPr>
          <w:rFonts w:ascii="Times New Roman" w:hAnsi="Times New Roman"/>
          <w:sz w:val="24"/>
          <w:szCs w:val="24"/>
        </w:rPr>
      </w:pPr>
    </w:p>
    <w:p>
      <w:pPr>
        <w:spacing w:after="240" w:line="240"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b/>
          <w:sz w:val="24"/>
          <w:szCs w:val="24"/>
        </w:rPr>
        <w:t>CITY OF FORT WORTH, TEXAS</w:t>
      </w:r>
    </w:p>
    <w:p>
      <w:pPr>
        <w:ind w:left="3600"/>
        <w:rPr>
          <w:rFonts w:ascii="Times New Roman" w:hAnsi="Times New Roman"/>
          <w:sz w:val="24"/>
          <w:szCs w:val="24"/>
        </w:rPr>
      </w:pPr>
    </w:p>
    <w:p>
      <w:pPr>
        <w:ind w:left="3600"/>
        <w:rPr>
          <w:rFonts w:ascii="Times New Roman" w:hAnsi="Times New Roman"/>
          <w:sz w:val="24"/>
          <w:szCs w:val="24"/>
        </w:rPr>
      </w:pPr>
      <w:r>
        <w:rPr>
          <w:rFonts w:ascii="Times New Roman" w:hAnsi="Times New Roman"/>
          <w:sz w:val="24"/>
          <w:szCs w:val="24"/>
        </w:rPr>
        <w:tab/>
        <w:t>By:</w:t>
      </w:r>
      <w:r>
        <w:rPr>
          <w:rFonts w:ascii="Times New Roman" w:hAnsi="Times New Roman"/>
          <w:sz w:val="24"/>
          <w:szCs w:val="24"/>
        </w:rPr>
        <w:tab/>
        <w:t>____________________</w:t>
      </w:r>
      <w:r>
        <w:rPr>
          <w:rFonts w:ascii="Times New Roman" w:hAnsi="Times New Roman"/>
          <w:sz w:val="24"/>
          <w:szCs w:val="24"/>
        </w:rPr>
        <w:tab/>
      </w:r>
    </w:p>
    <w:p>
      <w:pPr>
        <w:ind w:left="3600"/>
        <w:contextualSpacing/>
        <w:jc w:val="both"/>
        <w:rPr>
          <w:rFonts w:ascii="Times New Roman" w:hAnsi="Times New Roman"/>
          <w:sz w:val="24"/>
          <w:szCs w:val="24"/>
        </w:rPr>
      </w:pPr>
      <w:r>
        <w:rPr>
          <w:rFonts w:ascii="Times New Roman" w:hAnsi="Times New Roman"/>
          <w:sz w:val="24"/>
          <w:szCs w:val="24"/>
        </w:rPr>
        <w:tab/>
        <w:t>Name:  ____________________</w:t>
      </w:r>
      <w:r>
        <w:rPr>
          <w:rFonts w:ascii="Times New Roman" w:hAnsi="Times New Roman"/>
          <w:sz w:val="24"/>
          <w:szCs w:val="24"/>
        </w:rPr>
        <w:tab/>
      </w:r>
    </w:p>
    <w:p>
      <w:pPr>
        <w:ind w:left="3600"/>
        <w:contextualSpacing/>
        <w:jc w:val="both"/>
        <w:rPr>
          <w:rFonts w:ascii="Times New Roman" w:hAnsi="Times New Roman"/>
          <w:sz w:val="24"/>
          <w:szCs w:val="24"/>
        </w:rPr>
      </w:pPr>
      <w:r>
        <w:rPr>
          <w:rFonts w:ascii="Times New Roman" w:hAnsi="Times New Roman"/>
          <w:sz w:val="24"/>
          <w:szCs w:val="24"/>
        </w:rPr>
        <w:tab/>
        <w:t>Title:    ____________________</w:t>
      </w:r>
      <w:r>
        <w:rPr>
          <w:rFonts w:ascii="Times New Roman" w:hAnsi="Times New Roman"/>
          <w:sz w:val="24"/>
          <w:szCs w:val="24"/>
        </w:rPr>
        <w:tab/>
      </w:r>
    </w:p>
    <w:p>
      <w:pPr>
        <w:pStyle w:val="BodyText"/>
        <w:spacing w:after="0" w:line="360" w:lineRule="auto"/>
        <w:rPr>
          <w:rStyle w:val="Strong"/>
          <w:rFonts w:ascii="Times New Roman" w:hAnsi="Times New Roman"/>
          <w:b w:val="0"/>
          <w:sz w:val="24"/>
          <w:szCs w:val="24"/>
        </w:rPr>
      </w:pPr>
      <w:r>
        <w:tab/>
      </w:r>
      <w:r>
        <w:tab/>
      </w:r>
      <w:r>
        <w:tab/>
      </w:r>
      <w:r>
        <w:tab/>
      </w:r>
      <w:r>
        <w:tab/>
      </w:r>
      <w:r>
        <w:tab/>
      </w:r>
      <w:r>
        <w:rPr>
          <w:rFonts w:ascii="Times New Roman" w:hAnsi="Times New Roman"/>
          <w:sz w:val="24"/>
          <w:szCs w:val="24"/>
        </w:rPr>
        <w:t>Date:    ____________</w:t>
      </w:r>
    </w:p>
    <w:p>
      <w:pPr>
        <w:jc w:val="center"/>
        <w:rPr>
          <w:rFonts w:ascii="Times New Roman" w:hAnsi="Times New Roman"/>
          <w:b/>
          <w:sz w:val="24"/>
          <w:szCs w:val="24"/>
          <w:u w:val="single"/>
        </w:rPr>
        <w:sectPr>
          <w:footerReference w:type="default" r:id="rId13"/>
          <w:pgSz w:w="12240" w:h="15840"/>
          <w:pgMar w:top="1440" w:right="1440" w:bottom="1440" w:left="1440" w:header="720" w:footer="720" w:gutter="0"/>
          <w:pgNumType w:start="1"/>
          <w:cols w:space="720"/>
          <w:docGrid w:linePitch="360"/>
        </w:sectPr>
      </w:pPr>
    </w:p>
    <w:p>
      <w:pPr>
        <w:jc w:val="center"/>
        <w:rPr>
          <w:rFonts w:ascii="Times New Roman" w:hAnsi="Times New Roman"/>
          <w:sz w:val="24"/>
          <w:szCs w:val="24"/>
        </w:rPr>
      </w:pPr>
      <w:r>
        <w:rPr>
          <w:rFonts w:ascii="Times New Roman" w:hAnsi="Times New Roman"/>
          <w:b/>
          <w:sz w:val="24"/>
          <w:szCs w:val="24"/>
          <w:u w:val="single"/>
        </w:rPr>
        <w:lastRenderedPageBreak/>
        <w:t>Exhibit B</w:t>
      </w:r>
    </w:p>
    <w:p>
      <w:pPr>
        <w:jc w:val="center"/>
        <w:rPr>
          <w:rFonts w:ascii="Times New Roman" w:hAnsi="Times New Roman"/>
          <w:sz w:val="24"/>
          <w:szCs w:val="24"/>
        </w:rPr>
      </w:pPr>
      <w:r>
        <w:rPr>
          <w:rFonts w:ascii="Times New Roman" w:hAnsi="Times New Roman"/>
          <w:b/>
          <w:sz w:val="24"/>
          <w:szCs w:val="24"/>
          <w:u w:val="single"/>
        </w:rPr>
        <w:t>FORM OF CLOSING DISBURSEMENT REQUEST</w:t>
      </w:r>
    </w:p>
    <w:p>
      <w:pPr>
        <w:spacing w:after="120"/>
        <w:jc w:val="both"/>
        <w:rPr>
          <w:rFonts w:ascii="Times New Roman" w:hAnsi="Times New Roman"/>
          <w:sz w:val="24"/>
          <w:szCs w:val="24"/>
        </w:rPr>
      </w:pPr>
      <w:r>
        <w:rPr>
          <w:rFonts w:ascii="Times New Roman" w:hAnsi="Times New Roman"/>
          <w:sz w:val="24"/>
          <w:szCs w:val="24"/>
        </w:rPr>
        <w:t>Reference is made to that certain Indenture of Trust by and between the City and the Trustee dated as of ______, 20__ (the "</w:t>
      </w:r>
      <w:r>
        <w:rPr>
          <w:rFonts w:ascii="Times New Roman" w:hAnsi="Times New Roman"/>
          <w:sz w:val="24"/>
          <w:szCs w:val="24"/>
          <w:u w:val="single"/>
        </w:rPr>
        <w:t>Indenture</w:t>
      </w:r>
      <w:r>
        <w:rPr>
          <w:rFonts w:ascii="Times New Roman" w:hAnsi="Times New Roman"/>
          <w:sz w:val="24"/>
          <w:szCs w:val="24"/>
        </w:rPr>
        <w:t>") relating to the "[INSERT NAME OF BONDS]”</w:t>
      </w:r>
      <w:r>
        <w:rPr>
          <w:rStyle w:val="FootnoteReference"/>
          <w:rFonts w:ascii="Times New Roman" w:hAnsi="Times New Roman"/>
          <w:sz w:val="24"/>
          <w:szCs w:val="24"/>
        </w:rPr>
        <w:footnoteReference w:id="2"/>
      </w:r>
      <w:r>
        <w:rPr>
          <w:rFonts w:ascii="Times New Roman" w:hAnsi="Times New Roman"/>
          <w:sz w:val="24"/>
          <w:szCs w:val="24"/>
        </w:rPr>
        <w:t xml:space="preserve"> (the "</w:t>
      </w:r>
      <w:r>
        <w:rPr>
          <w:rFonts w:ascii="Times New Roman" w:hAnsi="Times New Roman"/>
          <w:sz w:val="24"/>
          <w:szCs w:val="24"/>
          <w:u w:val="single"/>
        </w:rPr>
        <w:t>PID Bonds</w:t>
      </w:r>
      <w:r>
        <w:rPr>
          <w:rFonts w:ascii="Times New Roman" w:hAnsi="Times New Roman"/>
          <w:sz w:val="24"/>
          <w:szCs w:val="24"/>
        </w:rPr>
        <w:t xml:space="preserve">"), and to the PID Reimbursement Agreement – Fort Worth Public Improvement District No. 17 (Rock Creek Ranch) between the City and the Developer, effective </w:t>
      </w:r>
      <w:r>
        <w:rPr>
          <w:rFonts w:ascii="Times New Roman" w:hAnsi="Times New Roman"/>
          <w:b/>
          <w:sz w:val="24"/>
          <w:szCs w:val="24"/>
        </w:rPr>
        <w:t xml:space="preserve">[August __, 2017] </w:t>
      </w:r>
      <w:r>
        <w:rPr>
          <w:rFonts w:ascii="Times New Roman" w:hAnsi="Times New Roman"/>
          <w:sz w:val="24"/>
          <w:szCs w:val="24"/>
        </w:rPr>
        <w:t xml:space="preserve"> (the "</w:t>
      </w:r>
      <w:r>
        <w:rPr>
          <w:rFonts w:ascii="Times New Roman" w:hAnsi="Times New Roman"/>
          <w:sz w:val="24"/>
          <w:szCs w:val="24"/>
          <w:u w:val="single"/>
        </w:rPr>
        <w:t>Reimbursement Agreement</w:t>
      </w:r>
      <w:r>
        <w:rPr>
          <w:rFonts w:ascii="Times New Roman" w:hAnsi="Times New Roman"/>
          <w:sz w:val="24"/>
          <w:szCs w:val="24"/>
        </w:rPr>
        <w:t>"). Unless otherwise defined, any capitalized terms used herein shall have the meanings ascribed to them in the Indenture.</w:t>
      </w:r>
    </w:p>
    <w:p>
      <w:pPr>
        <w:spacing w:after="120"/>
        <w:jc w:val="both"/>
        <w:rPr>
          <w:rFonts w:ascii="Times New Roman" w:hAnsi="Times New Roman"/>
          <w:sz w:val="24"/>
          <w:szCs w:val="24"/>
        </w:rPr>
      </w:pPr>
      <w:r>
        <w:rPr>
          <w:rFonts w:ascii="Times New Roman" w:hAnsi="Times New Roman"/>
          <w:sz w:val="24"/>
          <w:szCs w:val="24"/>
        </w:rPr>
        <w:t>The undersigned is an agent for ____________ (the "Developer") and requests payment to the Developer (or to the person designated by the Developer) from the  [applicable account name] of the Project Fund from ___________________________ (the "</w:t>
      </w:r>
      <w:r>
        <w:rPr>
          <w:rFonts w:ascii="Times New Roman" w:hAnsi="Times New Roman"/>
          <w:sz w:val="24"/>
          <w:szCs w:val="24"/>
          <w:u w:val="single"/>
        </w:rPr>
        <w:t>Trustee</w:t>
      </w:r>
      <w:r>
        <w:rPr>
          <w:rFonts w:ascii="Times New Roman" w:hAnsi="Times New Roman"/>
          <w:sz w:val="24"/>
          <w:szCs w:val="24"/>
        </w:rPr>
        <w:t xml:space="preserve">") in the amount of </w:t>
      </w:r>
      <w:r>
        <w:rPr>
          <w:rFonts w:ascii="Times New Roman" w:hAnsi="Times New Roman"/>
          <w:caps/>
          <w:sz w:val="24"/>
          <w:szCs w:val="24"/>
        </w:rPr>
        <w:t>________________________</w:t>
      </w:r>
      <w:r>
        <w:rPr>
          <w:rFonts w:ascii="Times New Roman" w:hAnsi="Times New Roman"/>
          <w:sz w:val="24"/>
          <w:szCs w:val="24"/>
        </w:rPr>
        <w:t xml:space="preserve"> ($_____________) to be transferred from such account upon the delivery of the PID Bonds for costs incurred in the establishment, administration, and operation of </w:t>
      </w:r>
      <w:r>
        <w:rPr>
          <w:rFonts w:ascii="Times New Roman" w:hAnsi="Times New Roman"/>
          <w:position w:val="-1"/>
          <w:sz w:val="24"/>
          <w:szCs w:val="24"/>
        </w:rPr>
        <w:t>the Fort Worth Public Improvement District No. 17 (Rock Creek Ranch)</w:t>
      </w:r>
      <w:r>
        <w:rPr>
          <w:rFonts w:ascii="Times New Roman" w:hAnsi="Times New Roman"/>
          <w:sz w:val="24"/>
          <w:szCs w:val="24"/>
        </w:rPr>
        <w:t xml:space="preserve"> (the "</w:t>
      </w:r>
      <w:r>
        <w:rPr>
          <w:rFonts w:ascii="Times New Roman" w:hAnsi="Times New Roman"/>
          <w:sz w:val="24"/>
          <w:szCs w:val="24"/>
          <w:u w:val="single"/>
        </w:rPr>
        <w:t>District</w:t>
      </w:r>
      <w:r>
        <w:rPr>
          <w:rFonts w:ascii="Times New Roman" w:hAnsi="Times New Roman"/>
          <w:sz w:val="24"/>
          <w:szCs w:val="24"/>
        </w:rPr>
        <w:t xml:space="preserve">"), as follows. </w:t>
      </w:r>
    </w:p>
    <w:p>
      <w:pPr>
        <w:spacing w:after="120"/>
        <w:jc w:val="both"/>
        <w:rPr>
          <w:rFonts w:ascii="Times New Roman" w:hAnsi="Times New Roman"/>
          <w:sz w:val="24"/>
          <w:szCs w:val="24"/>
        </w:rPr>
      </w:pPr>
      <w:r>
        <w:rPr>
          <w:rFonts w:ascii="Times New Roman" w:hAnsi="Times New Roman"/>
          <w:sz w:val="24"/>
          <w:szCs w:val="24"/>
        </w:rPr>
        <w:t>In connection with the above referenced payment, the Developer represents and warrants to the City as follows:</w:t>
      </w:r>
    </w:p>
    <w:p>
      <w:pPr>
        <w:pStyle w:val="ListParagraph"/>
        <w:numPr>
          <w:ilvl w:val="0"/>
          <w:numId w:val="41"/>
        </w:numPr>
        <w:spacing w:after="120"/>
        <w:ind w:left="0" w:firstLine="0"/>
        <w:contextualSpacing w:val="0"/>
        <w:jc w:val="both"/>
        <w:rPr>
          <w:rFonts w:ascii="Times New Roman" w:hAnsi="Times New Roman"/>
          <w:sz w:val="24"/>
          <w:szCs w:val="24"/>
        </w:rPr>
      </w:pPr>
      <w:r>
        <w:rPr>
          <w:rFonts w:ascii="Times New Roman" w:hAnsi="Times New Roman"/>
          <w:sz w:val="24"/>
          <w:szCs w:val="24"/>
        </w:rPr>
        <w:t>The undersigned is a duly authorized officer of the Developer, is qualified to execute this Closing Disbursement Request on behalf of the Developer, and is knowledgeable as to the matters set forth herein.</w:t>
      </w:r>
    </w:p>
    <w:p>
      <w:pPr>
        <w:pStyle w:val="ListParagraph"/>
        <w:numPr>
          <w:ilvl w:val="0"/>
          <w:numId w:val="41"/>
        </w:numPr>
        <w:spacing w:after="120"/>
        <w:ind w:left="0" w:firstLine="0"/>
        <w:contextualSpacing w:val="0"/>
        <w:jc w:val="both"/>
        <w:rPr>
          <w:rFonts w:ascii="Times New Roman" w:hAnsi="Times New Roman"/>
          <w:sz w:val="24"/>
          <w:szCs w:val="24"/>
        </w:rPr>
      </w:pPr>
      <w:r>
        <w:rPr>
          <w:rFonts w:ascii="Times New Roman" w:hAnsi="Times New Roman"/>
          <w:sz w:val="24"/>
          <w:szCs w:val="24"/>
        </w:rPr>
        <w:t>The payment requested for the below referenced establishment, administration, and operation of the District at the time of the delivery of the PID Bonds have not been the subject of any prior payment request submitted to the City.</w:t>
      </w:r>
    </w:p>
    <w:p>
      <w:pPr>
        <w:pStyle w:val="ListParagraph"/>
        <w:numPr>
          <w:ilvl w:val="0"/>
          <w:numId w:val="41"/>
        </w:numPr>
        <w:spacing w:after="120"/>
        <w:ind w:left="0" w:firstLine="0"/>
        <w:contextualSpacing w:val="0"/>
        <w:jc w:val="both"/>
        <w:rPr>
          <w:rFonts w:ascii="Times New Roman" w:hAnsi="Times New Roman"/>
          <w:sz w:val="24"/>
          <w:szCs w:val="24"/>
        </w:rPr>
      </w:pPr>
      <w:r>
        <w:rPr>
          <w:rFonts w:ascii="Times New Roman" w:hAnsi="Times New Roman"/>
          <w:sz w:val="24"/>
          <w:szCs w:val="24"/>
        </w:rPr>
        <w:t xml:space="preserve">The amount listed for the below costs is a true and accurate representation of the [Major Improvements][Roadway Improvements] associated with the establishment, administration and operation of the District at the time of the delivery of the PID Bonds, and such costs are in compliance with the Service and Assessment Plan. </w:t>
      </w:r>
    </w:p>
    <w:p>
      <w:pPr>
        <w:pStyle w:val="ListParagraph"/>
        <w:numPr>
          <w:ilvl w:val="0"/>
          <w:numId w:val="41"/>
        </w:numPr>
        <w:spacing w:after="120"/>
        <w:ind w:left="0" w:firstLine="0"/>
        <w:contextualSpacing w:val="0"/>
        <w:jc w:val="both"/>
        <w:rPr>
          <w:rFonts w:ascii="Times New Roman" w:hAnsi="Times New Roman"/>
          <w:sz w:val="24"/>
          <w:szCs w:val="24"/>
        </w:rPr>
      </w:pPr>
      <w:r>
        <w:rPr>
          <w:rFonts w:ascii="Times New Roman" w:hAnsi="Times New Roman"/>
          <w:sz w:val="24"/>
          <w:szCs w:val="24"/>
        </w:rPr>
        <w:t>The Developer is in compliance with the terms and provisions of the Reimbursement Agreement, the Indenture, and the Service and Assessment Plan.</w:t>
      </w:r>
    </w:p>
    <w:p>
      <w:pPr>
        <w:pStyle w:val="ListParagraph"/>
        <w:numPr>
          <w:ilvl w:val="0"/>
          <w:numId w:val="41"/>
        </w:numPr>
        <w:spacing w:after="120"/>
        <w:ind w:left="0" w:firstLine="0"/>
        <w:contextualSpacing w:val="0"/>
        <w:jc w:val="both"/>
        <w:rPr>
          <w:rFonts w:ascii="Times New Roman" w:hAnsi="Times New Roman"/>
          <w:sz w:val="24"/>
          <w:szCs w:val="24"/>
        </w:rPr>
      </w:pPr>
      <w:r>
        <w:rPr>
          <w:rFonts w:ascii="Times New Roman" w:hAnsi="Times New Roman"/>
          <w:sz w:val="24"/>
          <w:szCs w:val="24"/>
        </w:rPr>
        <w:t>All conditions set forth in the Indenture[, the _____________]</w:t>
      </w:r>
      <w:r>
        <w:rPr>
          <w:rStyle w:val="FootnoteReference"/>
          <w:rFonts w:ascii="Times New Roman" w:hAnsi="Times New Roman"/>
          <w:sz w:val="24"/>
          <w:szCs w:val="24"/>
        </w:rPr>
        <w:footnoteReference w:id="3"/>
      </w:r>
      <w:r>
        <w:rPr>
          <w:rFonts w:ascii="Times New Roman" w:hAnsi="Times New Roman"/>
          <w:sz w:val="24"/>
          <w:szCs w:val="24"/>
        </w:rPr>
        <w:t xml:space="preserve"> and the Reimbursement Agreement for the payment hereby requested have been satisfied.</w:t>
      </w:r>
    </w:p>
    <w:p>
      <w:pPr>
        <w:pStyle w:val="ListParagraph"/>
        <w:numPr>
          <w:ilvl w:val="0"/>
          <w:numId w:val="41"/>
        </w:numPr>
        <w:spacing w:after="120"/>
        <w:ind w:left="0" w:firstLine="0"/>
        <w:contextualSpacing w:val="0"/>
        <w:jc w:val="both"/>
        <w:rPr>
          <w:rFonts w:ascii="Times New Roman" w:hAnsi="Times New Roman"/>
          <w:sz w:val="24"/>
          <w:szCs w:val="24"/>
        </w:rPr>
      </w:pPr>
      <w:r>
        <w:rPr>
          <w:rFonts w:ascii="Times New Roman" w:hAnsi="Times New Roman"/>
          <w:sz w:val="24"/>
          <w:szCs w:val="24"/>
        </w:rPr>
        <w:lastRenderedPageBreak/>
        <w:t>The Developer agrees to cooperate with the City in conducting its review of the requested payment, and agrees to provide additional information and documentation as is reasonably necessary for the City to complete said review.</w:t>
      </w:r>
    </w:p>
    <w:p>
      <w:pPr>
        <w:jc w:val="both"/>
        <w:rPr>
          <w:rFonts w:ascii="Times New Roman" w:hAnsi="Times New Roman"/>
          <w:b/>
          <w:sz w:val="24"/>
          <w:szCs w:val="24"/>
        </w:rPr>
      </w:pPr>
      <w:r>
        <w:rPr>
          <w:rFonts w:ascii="Times New Roman" w:hAnsi="Times New Roman"/>
          <w:b/>
          <w:sz w:val="24"/>
          <w:szCs w:val="24"/>
        </w:rPr>
        <w:t>Payments requested hereunder shall be made as directed below:</w:t>
      </w:r>
    </w:p>
    <w:p>
      <w:pPr>
        <w:pStyle w:val="ListParagraph"/>
        <w:ind w:left="0"/>
        <w:contextualSpacing w:val="0"/>
        <w:jc w:val="center"/>
        <w:rPr>
          <w:rFonts w:ascii="Times New Roman" w:hAnsi="Times New Roman"/>
          <w:sz w:val="24"/>
          <w:szCs w:val="24"/>
        </w:rPr>
      </w:pPr>
      <w:r>
        <w:rPr>
          <w:rFonts w:ascii="Times New Roman" w:hAnsi="Times New Roman"/>
          <w:sz w:val="24"/>
          <w:szCs w:val="24"/>
        </w:rPr>
        <w:t>[Information regarding Payee, amount, and deposit instructions attached]</w:t>
      </w:r>
    </w:p>
    <w:p>
      <w:pPr>
        <w:pStyle w:val="ListParagraph"/>
        <w:ind w:left="0"/>
        <w:contextualSpacing w:val="0"/>
        <w:jc w:val="center"/>
        <w:rPr>
          <w:rFonts w:ascii="Times New Roman" w:hAnsi="Times New Roman"/>
          <w:sz w:val="24"/>
          <w:szCs w:val="24"/>
        </w:rPr>
      </w:pPr>
    </w:p>
    <w:p>
      <w:pPr>
        <w:jc w:val="both"/>
        <w:rPr>
          <w:rFonts w:ascii="Times New Roman" w:hAnsi="Times New Roman"/>
          <w:sz w:val="24"/>
          <w:szCs w:val="24"/>
        </w:rPr>
      </w:pPr>
      <w:r>
        <w:rPr>
          <w:rFonts w:ascii="Times New Roman" w:hAnsi="Times New Roman"/>
          <w:sz w:val="24"/>
          <w:szCs w:val="24"/>
        </w:rPr>
        <w:tab/>
        <w:t>I hereby declare that the above representations and warranties are true and correct.</w:t>
      </w:r>
    </w:p>
    <w:p>
      <w:pPr>
        <w:pStyle w:val="BodyText"/>
        <w:spacing w:after="120" w:line="360" w:lineRule="auto"/>
        <w:rPr>
          <w:rFonts w:ascii="Times New Roman" w:hAnsi="Times New Roman"/>
          <w:sz w:val="24"/>
          <w:szCs w:val="24"/>
        </w:rPr>
      </w:pPr>
    </w:p>
    <w:tbl>
      <w:tblPr>
        <w:tblW w:w="6498" w:type="dxa"/>
        <w:tblInd w:w="3078" w:type="dxa"/>
        <w:tblLook w:val="01E0" w:firstRow="1" w:lastRow="1" w:firstColumn="1" w:lastColumn="1" w:noHBand="0" w:noVBand="0"/>
      </w:tblPr>
      <w:tblGrid>
        <w:gridCol w:w="6498"/>
      </w:tblGrid>
      <w:tr>
        <w:tc>
          <w:tcPr>
            <w:tcW w:w="6498" w:type="dxa"/>
            <w:shd w:val="clear" w:color="auto" w:fill="auto"/>
          </w:tcPr>
          <w:p>
            <w:pPr>
              <w:spacing w:after="0"/>
              <w:rPr>
                <w:rFonts w:ascii="Times New Roman" w:hAnsi="Times New Roman"/>
                <w:b/>
                <w:sz w:val="24"/>
                <w:szCs w:val="24"/>
              </w:rPr>
            </w:pPr>
            <w:r>
              <w:rPr>
                <w:rFonts w:ascii="Times New Roman" w:hAnsi="Times New Roman"/>
                <w:b/>
                <w:sz w:val="24"/>
                <w:szCs w:val="24"/>
              </w:rPr>
              <w:t>WALTON DEVELOPMENT &amp; MANAGEMENT TX, LLC,</w:t>
            </w:r>
          </w:p>
          <w:p>
            <w:pPr>
              <w:rPr>
                <w:rFonts w:ascii="Times New Roman" w:hAnsi="Times New Roman"/>
                <w:sz w:val="24"/>
                <w:szCs w:val="24"/>
              </w:rPr>
            </w:pPr>
            <w:r>
              <w:rPr>
                <w:rFonts w:ascii="Times New Roman" w:hAnsi="Times New Roman"/>
                <w:sz w:val="24"/>
                <w:szCs w:val="24"/>
              </w:rPr>
              <w:t>a Delaware limited liability company</w:t>
            </w:r>
          </w:p>
        </w:tc>
      </w:tr>
      <w:tr>
        <w:trPr>
          <w:trHeight w:val="863"/>
        </w:trPr>
        <w:tc>
          <w:tcPr>
            <w:tcW w:w="6498" w:type="dxa"/>
            <w:shd w:val="clear" w:color="auto" w:fill="auto"/>
          </w:tcPr>
          <w:p>
            <w:pPr>
              <w:rPr>
                <w:rFonts w:ascii="Times New Roman" w:hAnsi="Times New Roman"/>
                <w:sz w:val="24"/>
                <w:szCs w:val="24"/>
              </w:rPr>
            </w:pPr>
            <w:r>
              <w:rPr>
                <w:rFonts w:ascii="Times New Roman" w:hAnsi="Times New Roman"/>
                <w:sz w:val="24"/>
                <w:szCs w:val="24"/>
              </w:rPr>
              <w:t>By:     Walton Development &amp; Management (USA), Inc.,</w:t>
            </w:r>
            <w:r>
              <w:rPr>
                <w:rFonts w:ascii="Times New Roman" w:hAnsi="Times New Roman"/>
                <w:sz w:val="24"/>
                <w:szCs w:val="24"/>
              </w:rPr>
              <w:br/>
              <w:t xml:space="preserve">           an Arizona corporation, its sole Member and Manager</w:t>
            </w:r>
          </w:p>
          <w:p>
            <w:pPr>
              <w:rPr>
                <w:rFonts w:ascii="Times New Roman" w:hAnsi="Times New Roman"/>
                <w:sz w:val="24"/>
                <w:szCs w:val="24"/>
              </w:rPr>
            </w:pPr>
          </w:p>
        </w:tc>
      </w:tr>
      <w:tr>
        <w:tc>
          <w:tcPr>
            <w:tcW w:w="6498" w:type="dxa"/>
            <w:shd w:val="clear" w:color="auto" w:fill="auto"/>
          </w:tcPr>
          <w:p>
            <w:pPr>
              <w:ind w:left="720"/>
              <w:rPr>
                <w:rFonts w:ascii="Times New Roman" w:hAnsi="Times New Roman"/>
                <w:sz w:val="24"/>
                <w:szCs w:val="24"/>
              </w:rPr>
            </w:pPr>
            <w:r>
              <w:rPr>
                <w:rFonts w:ascii="Times New Roman" w:hAnsi="Times New Roman"/>
                <w:sz w:val="24"/>
                <w:szCs w:val="24"/>
              </w:rPr>
              <w:t>By:     ________________________________________</w:t>
            </w:r>
          </w:p>
        </w:tc>
      </w:tr>
      <w:tr>
        <w:tc>
          <w:tcPr>
            <w:tcW w:w="6498" w:type="dxa"/>
            <w:shd w:val="clear" w:color="auto" w:fill="auto"/>
          </w:tcPr>
          <w:p>
            <w:pPr>
              <w:ind w:left="720"/>
              <w:rPr>
                <w:rFonts w:ascii="Times New Roman" w:hAnsi="Times New Roman"/>
                <w:sz w:val="24"/>
                <w:szCs w:val="24"/>
              </w:rPr>
            </w:pPr>
            <w:r>
              <w:rPr>
                <w:rFonts w:ascii="Times New Roman" w:hAnsi="Times New Roman"/>
                <w:sz w:val="24"/>
                <w:szCs w:val="24"/>
              </w:rPr>
              <w:t>Name: ________________________________________</w:t>
            </w:r>
          </w:p>
        </w:tc>
      </w:tr>
      <w:tr>
        <w:tc>
          <w:tcPr>
            <w:tcW w:w="6498" w:type="dxa"/>
            <w:shd w:val="clear" w:color="auto" w:fill="auto"/>
          </w:tcPr>
          <w:p>
            <w:pPr>
              <w:ind w:left="720"/>
              <w:rPr>
                <w:rFonts w:ascii="Times New Roman" w:hAnsi="Times New Roman"/>
                <w:sz w:val="24"/>
                <w:szCs w:val="24"/>
              </w:rPr>
            </w:pPr>
            <w:r>
              <w:rPr>
                <w:rFonts w:ascii="Times New Roman" w:hAnsi="Times New Roman"/>
                <w:sz w:val="24"/>
                <w:szCs w:val="24"/>
              </w:rPr>
              <w:t>Title:   ________________________________________</w:t>
            </w:r>
          </w:p>
        </w:tc>
      </w:tr>
    </w:tbl>
    <w:p>
      <w:pPr>
        <w:pStyle w:val="BodyText"/>
        <w:spacing w:after="120" w:line="360" w:lineRule="auto"/>
        <w:rPr>
          <w:rFonts w:ascii="Times New Roman" w:hAnsi="Times New Roman"/>
          <w:sz w:val="24"/>
          <w:szCs w:val="24"/>
        </w:rPr>
      </w:pPr>
    </w:p>
    <w:p>
      <w:pPr>
        <w:rPr>
          <w:rFonts w:ascii="Times New Roman" w:hAnsi="Times New Roman"/>
          <w:b/>
          <w:sz w:val="24"/>
          <w:szCs w:val="24"/>
          <w:u w:val="single"/>
        </w:rPr>
      </w:pPr>
      <w:r>
        <w:rPr>
          <w:rFonts w:ascii="Times New Roman" w:hAnsi="Times New Roman"/>
          <w:sz w:val="24"/>
          <w:szCs w:val="24"/>
          <w:u w:val="single"/>
        </w:rPr>
        <w:br w:type="page"/>
      </w:r>
      <w:r>
        <w:rPr>
          <w:rFonts w:ascii="Times New Roman" w:hAnsi="Times New Roman"/>
          <w:b/>
          <w:sz w:val="24"/>
          <w:szCs w:val="24"/>
          <w:u w:val="single"/>
        </w:rPr>
        <w:lastRenderedPageBreak/>
        <w:t xml:space="preserve">APPROVAL OF REQUEST BY CITY </w:t>
      </w:r>
    </w:p>
    <w:p>
      <w:pPr>
        <w:spacing w:after="240" w:line="240" w:lineRule="auto"/>
        <w:jc w:val="both"/>
        <w:rPr>
          <w:rFonts w:ascii="Times New Roman" w:hAnsi="Times New Roman"/>
          <w:sz w:val="24"/>
          <w:szCs w:val="24"/>
        </w:rPr>
      </w:pPr>
      <w:r>
        <w:rPr>
          <w:rFonts w:ascii="Times New Roman" w:hAnsi="Times New Roman"/>
          <w:sz w:val="24"/>
          <w:szCs w:val="24"/>
        </w:rPr>
        <w:t>The City is in receipt of the attached Closing Disbursement Request, acknowledges the Closing Disbursement Request, and finds the Closing Disbursement Request to be in order.  After reviewing the Closing Disbursement Request, the City approves the Closing Disbursement Request and shall include said payments in the City Certificate submitted to the Trustee directing payments to be made from [applicable account name] of the Project Fund upon delivery of the PID Bonds.</w:t>
      </w:r>
    </w:p>
    <w:p>
      <w:pPr>
        <w:spacing w:after="240" w:line="240" w:lineRule="auto"/>
        <w:jc w:val="both"/>
        <w:rPr>
          <w:rFonts w:ascii="Times New Roman" w:hAnsi="Times New Roman"/>
          <w:sz w:val="24"/>
          <w:szCs w:val="24"/>
        </w:rPr>
      </w:pPr>
    </w:p>
    <w:p>
      <w:pPr>
        <w:spacing w:after="240" w:line="240" w:lineRule="auto"/>
        <w:jc w:val="both"/>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b/>
          <w:sz w:val="24"/>
          <w:szCs w:val="24"/>
        </w:rPr>
        <w:t>CITY OF FORT WORTH, TEXAS</w:t>
      </w:r>
    </w:p>
    <w:p>
      <w:pPr>
        <w:ind w:left="3600"/>
        <w:rPr>
          <w:rFonts w:ascii="Times New Roman" w:hAnsi="Times New Roman"/>
          <w:sz w:val="24"/>
          <w:szCs w:val="24"/>
        </w:rPr>
      </w:pPr>
    </w:p>
    <w:p>
      <w:pPr>
        <w:ind w:left="3600"/>
        <w:rPr>
          <w:rFonts w:ascii="Times New Roman" w:hAnsi="Times New Roman"/>
          <w:sz w:val="24"/>
          <w:szCs w:val="24"/>
        </w:rPr>
      </w:pPr>
      <w:r>
        <w:rPr>
          <w:rFonts w:ascii="Times New Roman" w:hAnsi="Times New Roman"/>
          <w:sz w:val="24"/>
          <w:szCs w:val="24"/>
        </w:rPr>
        <w:tab/>
        <w:t>By:</w:t>
      </w:r>
      <w:r>
        <w:rPr>
          <w:rFonts w:ascii="Times New Roman" w:hAnsi="Times New Roman"/>
          <w:sz w:val="24"/>
          <w:szCs w:val="24"/>
        </w:rPr>
        <w:tab/>
        <w:t>____________________</w:t>
      </w:r>
      <w:r>
        <w:rPr>
          <w:rFonts w:ascii="Times New Roman" w:hAnsi="Times New Roman"/>
          <w:sz w:val="24"/>
          <w:szCs w:val="24"/>
        </w:rPr>
        <w:tab/>
      </w:r>
    </w:p>
    <w:p>
      <w:pPr>
        <w:ind w:left="3600"/>
        <w:contextualSpacing/>
        <w:jc w:val="both"/>
        <w:rPr>
          <w:rFonts w:ascii="Times New Roman" w:hAnsi="Times New Roman"/>
          <w:sz w:val="24"/>
          <w:szCs w:val="24"/>
        </w:rPr>
      </w:pPr>
      <w:r>
        <w:rPr>
          <w:rFonts w:ascii="Times New Roman" w:hAnsi="Times New Roman"/>
          <w:sz w:val="24"/>
          <w:szCs w:val="24"/>
        </w:rPr>
        <w:tab/>
        <w:t>Name:  ____________________</w:t>
      </w:r>
      <w:r>
        <w:rPr>
          <w:rFonts w:ascii="Times New Roman" w:hAnsi="Times New Roman"/>
          <w:sz w:val="24"/>
          <w:szCs w:val="24"/>
        </w:rPr>
        <w:tab/>
      </w:r>
    </w:p>
    <w:p>
      <w:pPr>
        <w:ind w:left="3600"/>
        <w:contextualSpacing/>
        <w:jc w:val="both"/>
        <w:rPr>
          <w:rFonts w:ascii="Times New Roman" w:hAnsi="Times New Roman"/>
          <w:sz w:val="24"/>
          <w:szCs w:val="24"/>
        </w:rPr>
      </w:pPr>
      <w:r>
        <w:rPr>
          <w:rFonts w:ascii="Times New Roman" w:hAnsi="Times New Roman"/>
          <w:sz w:val="24"/>
          <w:szCs w:val="24"/>
        </w:rPr>
        <w:tab/>
        <w:t>Title:    ____________________</w:t>
      </w:r>
      <w:r>
        <w:rPr>
          <w:rFonts w:ascii="Times New Roman" w:hAnsi="Times New Roman"/>
          <w:sz w:val="24"/>
          <w:szCs w:val="24"/>
        </w:rPr>
        <w:tab/>
      </w:r>
    </w:p>
    <w:p>
      <w:pPr>
        <w:jc w:val="center"/>
      </w:pPr>
      <w:r>
        <w:tab/>
      </w:r>
      <w:r>
        <w:tab/>
      </w:r>
      <w:r>
        <w:tab/>
      </w:r>
    </w:p>
    <w:p>
      <w:pPr>
        <w:ind w:left="1440" w:firstLine="720"/>
        <w:jc w:val="center"/>
        <w:rPr>
          <w:rFonts w:ascii="Times New Roman" w:hAnsi="Times New Roman"/>
          <w:sz w:val="24"/>
          <w:szCs w:val="24"/>
        </w:rPr>
      </w:pPr>
      <w:r>
        <w:rPr>
          <w:rFonts w:ascii="Times New Roman" w:hAnsi="Times New Roman"/>
          <w:sz w:val="24"/>
          <w:szCs w:val="24"/>
        </w:rPr>
        <w:t>Date:    ____________</w:t>
      </w:r>
      <w:r>
        <w:rPr>
          <w:rFonts w:ascii="Times New Roman" w:hAnsi="Times New Roman"/>
          <w:sz w:val="24"/>
          <w:szCs w:val="24"/>
        </w:rPr>
        <w:tab/>
      </w:r>
    </w:p>
    <w:p>
      <w:pPr>
        <w:rPr>
          <w:rFonts w:ascii="Times New Roman" w:hAnsi="Times New Roman"/>
          <w:sz w:val="24"/>
          <w:szCs w:val="24"/>
        </w:rPr>
        <w:sectPr>
          <w:footerReference w:type="default" r:id="rId14"/>
          <w:pgSz w:w="12240" w:h="15840"/>
          <w:pgMar w:top="1440" w:right="1440" w:bottom="1440" w:left="1440" w:header="720" w:footer="720" w:gutter="0"/>
          <w:pgNumType w:start="1"/>
          <w:cols w:space="720"/>
          <w:docGrid w:linePitch="360"/>
        </w:sectPr>
      </w:pPr>
    </w:p>
    <w:p>
      <w:pPr>
        <w:jc w:val="center"/>
        <w:rPr>
          <w:rFonts w:ascii="Times New Roman" w:hAnsi="Times New Roman"/>
          <w:sz w:val="24"/>
          <w:szCs w:val="24"/>
        </w:rPr>
      </w:pPr>
      <w:r>
        <w:rPr>
          <w:rFonts w:ascii="Times New Roman" w:hAnsi="Times New Roman"/>
          <w:b/>
          <w:sz w:val="24"/>
          <w:szCs w:val="24"/>
          <w:u w:val="single"/>
        </w:rPr>
        <w:lastRenderedPageBreak/>
        <w:t>Exhibit C</w:t>
      </w:r>
    </w:p>
    <w:p>
      <w:pPr>
        <w:jc w:val="center"/>
        <w:rPr>
          <w:rFonts w:ascii="Times New Roman" w:hAnsi="Times New Roman"/>
          <w:sz w:val="24"/>
          <w:szCs w:val="24"/>
        </w:rPr>
      </w:pPr>
      <w:r>
        <w:rPr>
          <w:rFonts w:ascii="Times New Roman" w:hAnsi="Times New Roman"/>
          <w:b/>
          <w:sz w:val="24"/>
          <w:szCs w:val="24"/>
          <w:u w:val="single"/>
        </w:rPr>
        <w:t>City of Fort Worth Form of Standard Community Facilities Agreement</w:t>
      </w:r>
      <w:r>
        <w:rPr>
          <w:rStyle w:val="FootnoteReference"/>
          <w:rFonts w:ascii="Times New Roman" w:hAnsi="Times New Roman"/>
          <w:b/>
          <w:sz w:val="24"/>
          <w:szCs w:val="24"/>
          <w:u w:val="single"/>
        </w:rPr>
        <w:footnoteReference w:id="4"/>
      </w:r>
    </w:p>
    <w:p>
      <w:pPr>
        <w:rPr>
          <w:rFonts w:ascii="Times New Roman" w:hAnsi="Times New Roman"/>
          <w:sz w:val="24"/>
          <w:szCs w:val="24"/>
        </w:rPr>
        <w:sectPr>
          <w:footerReference w:type="default" r:id="rId15"/>
          <w:pgSz w:w="12240" w:h="15840"/>
          <w:pgMar w:top="1440" w:right="1440" w:bottom="1440" w:left="1440" w:header="720" w:footer="720" w:gutter="0"/>
          <w:pgNumType w:start="1"/>
          <w:cols w:space="720"/>
          <w:docGrid w:linePitch="360"/>
        </w:sectPr>
      </w:pPr>
    </w:p>
    <w:p>
      <w:pPr>
        <w:jc w:val="center"/>
        <w:rPr>
          <w:rFonts w:ascii="Times New Roman" w:hAnsi="Times New Roman"/>
          <w:sz w:val="24"/>
          <w:szCs w:val="24"/>
        </w:rPr>
      </w:pPr>
      <w:r>
        <w:rPr>
          <w:rFonts w:ascii="Times New Roman" w:hAnsi="Times New Roman"/>
          <w:b/>
          <w:sz w:val="24"/>
          <w:szCs w:val="24"/>
          <w:u w:val="single"/>
        </w:rPr>
        <w:lastRenderedPageBreak/>
        <w:t>Exhibit D</w:t>
      </w:r>
    </w:p>
    <w:p>
      <w:pPr>
        <w:jc w:val="center"/>
        <w:rPr>
          <w:rFonts w:ascii="Times New Roman" w:hAnsi="Times New Roman"/>
          <w:sz w:val="24"/>
          <w:szCs w:val="24"/>
        </w:rPr>
      </w:pPr>
      <w:r>
        <w:rPr>
          <w:rFonts w:ascii="Times New Roman" w:hAnsi="Times New Roman"/>
          <w:b/>
          <w:sz w:val="24"/>
          <w:szCs w:val="24"/>
          <w:u w:val="single"/>
        </w:rPr>
        <w:t>Roadway Improvements Memorandum of Understanding</w:t>
      </w:r>
    </w:p>
    <w:p>
      <w:pPr>
        <w:rPr>
          <w:rFonts w:ascii="Times New Roman" w:hAnsi="Times New Roman"/>
          <w:sz w:val="24"/>
          <w:szCs w:val="24"/>
        </w:rPr>
      </w:pPr>
    </w:p>
    <w:sectPr>
      <w:footerReference w:type="default" r:id="rId16"/>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0" w:name="_iDocIDFieldc4bd422a-0e92-49d7-8b47-5e9f"/>
  <w:p>
    <w:pPr>
      <w:pStyle w:val="DocID"/>
    </w:pPr>
    <w:r>
      <w:fldChar w:fldCharType="begin"/>
    </w:r>
    <w:r>
      <w:instrText xml:space="preserve">                                </w:instrText>
    </w:r>
    <w:r>
      <w:fldChar w:fldCharType="separate"/>
    </w:r>
    <w:r>
      <w:t>1560.020\53419.10</w:t>
    </w:r>
    <w:r>
      <w:fldChar w:fldCharType="end"/>
    </w:r>
    <w:bookmarkEnd w:id="0"/>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Footer"/>
      <w:spacing w:after="0" w:line="240" w:lineRule="auto"/>
      <w:jc w:val="right"/>
      <w:rPr>
        <w:rFonts w:ascii="Times New Roman" w:hAnsi="Times New Roman"/>
        <w:sz w:val="24"/>
        <w:szCs w:val="24"/>
      </w:rPr>
    </w:pPr>
    <w:r>
      <w:rPr>
        <w:rStyle w:val="zzmpTrailerItem"/>
      </w:rPr>
      <w:t>2180.021\62567.9</w:t>
    </w:r>
    <w:r>
      <w:rPr>
        <w:rFonts w:ascii="Times New Roman" w:hAnsi="Times New Roman"/>
        <w:sz w:val="24"/>
        <w:szCs w:val="24"/>
      </w:rPr>
      <w:t xml:space="preserve">Page </w:t>
    </w:r>
    <w:r>
      <w:rPr>
        <w:rFonts w:ascii="Times New Roman" w:hAnsi="Times New Roman"/>
        <w:sz w:val="24"/>
        <w:szCs w:val="24"/>
      </w:rPr>
      <w:fldChar w:fldCharType="begin"/>
    </w:r>
    <w:r>
      <w:rPr>
        <w:rFonts w:ascii="Times New Roman" w:hAnsi="Times New Roman"/>
        <w:sz w:val="24"/>
        <w:szCs w:val="24"/>
      </w:rPr>
      <w:instrText xml:space="preserve">                       </w:instrText>
    </w:r>
    <w:r>
      <w:rPr>
        <w:rFonts w:ascii="Times New Roman" w:hAnsi="Times New Roman"/>
        <w:sz w:val="24"/>
        <w:szCs w:val="24"/>
      </w:rPr>
      <w:fldChar w:fldCharType="separate"/>
    </w:r>
    <w:r>
      <w:rPr>
        <w:rFonts w:ascii="Times New Roman" w:hAnsi="Times New Roman"/>
        <w:noProof/>
        <w:sz w:val="24"/>
        <w:szCs w:val="24"/>
      </w:rPr>
      <w:t>1</w:t>
    </w:r>
    <w:r>
      <w:rPr>
        <w:rFonts w:ascii="Times New Roman" w:hAnsi="Times New Roman"/>
        <w:sz w:val="24"/>
        <w:szCs w:val="24"/>
      </w:rPr>
      <w:fldChar w:fldCharType="end"/>
    </w:r>
  </w:p>
  <w:p>
    <w:pPr>
      <w:pStyle w:val="Footer"/>
      <w:spacing w:after="0" w:line="240" w:lineRule="auto"/>
      <w:jc w:val="right"/>
      <w:rPr>
        <w:rFonts w:ascii="Times New Roman" w:hAnsi="Times New Roman"/>
        <w:vanish/>
        <w:sz w:val="24"/>
        <w:szCs w:val="24"/>
      </w:rPr>
    </w:pPr>
    <w:r>
      <w:rPr>
        <w:vanish/>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_iDocIDField5cdd96cc-2b43-4d5c-a5df-c2f8"/>
  <w:p>
    <w:pPr>
      <w:pStyle w:val="DocID"/>
    </w:pPr>
    <w:r>
      <w:fldChar w:fldCharType="begin"/>
    </w:r>
    <w:r>
      <w:instrText xml:space="preserve">                                </w:instrText>
    </w:r>
    <w:r>
      <w:fldChar w:fldCharType="separate"/>
    </w:r>
    <w:r>
      <w:t>1560.020\53419.10</w:t>
    </w:r>
    <w:r>
      <w:fldChar w:fldCharType="end"/>
    </w:r>
    <w:bookmarkEnd w:id="1"/>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Footer"/>
      <w:spacing w:after="0" w:line="240" w:lineRule="auto"/>
      <w:jc w:val="center"/>
      <w:rPr>
        <w:rFonts w:ascii="Times New Roman" w:hAnsi="Times New Roman"/>
        <w:sz w:val="16"/>
        <w:szCs w:val="16"/>
      </w:rPr>
    </w:pPr>
    <w:r>
      <w:rPr>
        <w:rFonts w:ascii="Times New Roman" w:hAnsi="Times New Roman"/>
        <w:sz w:val="16"/>
        <w:szCs w:val="16"/>
      </w:rPr>
      <w:t xml:space="preserve">City Signature Page to Reimbursement </w:t>
    </w:r>
    <w:r>
      <w:rPr>
        <w:rStyle w:val="zzmpTrailerItem"/>
        <w:rFonts w:ascii="Times New Roman" w:hAnsi="Times New Roman"/>
      </w:rPr>
      <w:t>Ag</w:t>
    </w:r>
    <w:r>
      <w:rPr>
        <w:rFonts w:ascii="Times New Roman" w:hAnsi="Times New Roman"/>
        <w:sz w:val="16"/>
        <w:szCs w:val="16"/>
      </w:rPr>
      <w:t>reement</w:t>
    </w:r>
  </w:p>
  <w:p>
    <w:pPr>
      <w:pStyle w:val="Footer"/>
      <w:spacing w:after="0" w:line="240" w:lineRule="auto"/>
      <w:jc w:val="right"/>
      <w:rPr>
        <w:rFonts w:ascii="Times New Roman" w:hAnsi="Times New Roman"/>
        <w:vanish/>
        <w:sz w:val="16"/>
        <w:szCs w:val="16"/>
      </w:rPr>
    </w:pPr>
    <w:r>
      <w:rPr>
        <w:vanish/>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Footer"/>
      <w:spacing w:after="0" w:line="240" w:lineRule="auto"/>
      <w:jc w:val="center"/>
      <w:rPr>
        <w:rFonts w:ascii="Times New Roman" w:hAnsi="Times New Roman"/>
        <w:vanish/>
        <w:sz w:val="16"/>
        <w:szCs w:val="16"/>
      </w:rPr>
    </w:pPr>
    <w:r>
      <w:rPr>
        <w:rFonts w:ascii="Times New Roman" w:hAnsi="Times New Roman"/>
        <w:sz w:val="16"/>
        <w:szCs w:val="16"/>
      </w:rPr>
      <w:t>Developer Signature Page to Reimbursement Agreement</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Footer"/>
      <w:spacing w:after="0" w:line="240" w:lineRule="auto"/>
      <w:jc w:val="right"/>
      <w:rPr>
        <w:rFonts w:ascii="Times New Roman" w:hAnsi="Times New Roman"/>
        <w:sz w:val="24"/>
        <w:szCs w:val="24"/>
      </w:rPr>
    </w:pPr>
    <w:r>
      <w:rPr>
        <w:rFonts w:ascii="Times New Roman" w:hAnsi="Times New Roman"/>
        <w:sz w:val="24"/>
        <w:szCs w:val="24"/>
      </w:rPr>
      <w:t xml:space="preserve">Exhibit A – </w:t>
    </w:r>
    <w:r>
      <w:rPr>
        <w:rStyle w:val="zzmpTrailerItem"/>
      </w:rPr>
      <w:t>2180.021\62567.9</w:t>
    </w:r>
    <w:proofErr w:type="spellStart"/>
    <w:r>
      <w:rPr>
        <w:rFonts w:ascii="Times New Roman" w:hAnsi="Times New Roman"/>
        <w:sz w:val="24"/>
        <w:szCs w:val="24"/>
      </w:rPr>
      <w:t>Page</w:t>
    </w:r>
    <w:proofErr w:type="spellEnd"/>
    <w:r>
      <w:rPr>
        <w:rFonts w:ascii="Times New Roman" w:hAnsi="Times New Roman"/>
        <w:sz w:val="24"/>
        <w:szCs w:val="24"/>
      </w:rPr>
      <w:t xml:space="preserve"> </w:t>
    </w:r>
    <w:r>
      <w:rPr>
        <w:rFonts w:ascii="Times New Roman" w:hAnsi="Times New Roman"/>
        <w:sz w:val="24"/>
        <w:szCs w:val="24"/>
      </w:rPr>
      <w:fldChar w:fldCharType="begin"/>
    </w:r>
    <w:r>
      <w:rPr>
        <w:rFonts w:ascii="Times New Roman" w:hAnsi="Times New Roman"/>
        <w:sz w:val="24"/>
        <w:szCs w:val="24"/>
      </w:rPr>
      <w:instrText xml:space="preserve">                       </w:instrText>
    </w:r>
    <w:r>
      <w:rPr>
        <w:rFonts w:ascii="Times New Roman" w:hAnsi="Times New Roman"/>
        <w:sz w:val="24"/>
        <w:szCs w:val="24"/>
      </w:rPr>
      <w:fldChar w:fldCharType="separate"/>
    </w:r>
    <w:r>
      <w:rPr>
        <w:rFonts w:ascii="Times New Roman" w:hAnsi="Times New Roman"/>
        <w:noProof/>
        <w:sz w:val="24"/>
        <w:szCs w:val="24"/>
      </w:rPr>
      <w:t>3</w:t>
    </w:r>
    <w:r>
      <w:rPr>
        <w:rFonts w:ascii="Times New Roman" w:hAnsi="Times New Roman"/>
        <w:sz w:val="24"/>
        <w:szCs w:val="24"/>
      </w:rPr>
      <w:fldChar w:fldCharType="end"/>
    </w:r>
  </w:p>
  <w:p>
    <w:pPr>
      <w:pStyle w:val="Footer"/>
      <w:spacing w:after="0" w:line="240" w:lineRule="auto"/>
      <w:jc w:val="right"/>
      <w:rPr>
        <w:rFonts w:ascii="Times New Roman" w:hAnsi="Times New Roman"/>
        <w:vanish/>
        <w:sz w:val="24"/>
        <w:szCs w:val="24"/>
      </w:rPr>
    </w:pPr>
    <w:r>
      <w:rPr>
        <w:vanish/>
      </w:rPr>
      <w:t xml:space="preserve">                </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Footer"/>
      <w:spacing w:after="0" w:line="240" w:lineRule="auto"/>
      <w:jc w:val="right"/>
      <w:rPr>
        <w:rFonts w:ascii="Times New Roman" w:hAnsi="Times New Roman"/>
        <w:sz w:val="24"/>
        <w:szCs w:val="24"/>
      </w:rPr>
    </w:pPr>
    <w:r>
      <w:rPr>
        <w:rFonts w:ascii="Times New Roman" w:hAnsi="Times New Roman"/>
        <w:sz w:val="24"/>
        <w:szCs w:val="24"/>
      </w:rPr>
      <w:t xml:space="preserve">Exhibit B – </w:t>
    </w:r>
    <w:r>
      <w:rPr>
        <w:rStyle w:val="zzmpTrailerItem"/>
      </w:rPr>
      <w:t>2180.021\62567.9</w:t>
    </w:r>
    <w:proofErr w:type="spellStart"/>
    <w:r>
      <w:rPr>
        <w:rFonts w:ascii="Times New Roman" w:hAnsi="Times New Roman"/>
        <w:sz w:val="24"/>
        <w:szCs w:val="24"/>
      </w:rPr>
      <w:t>Page</w:t>
    </w:r>
    <w:proofErr w:type="spellEnd"/>
    <w:r>
      <w:rPr>
        <w:rFonts w:ascii="Times New Roman" w:hAnsi="Times New Roman"/>
        <w:sz w:val="24"/>
        <w:szCs w:val="24"/>
      </w:rPr>
      <w:t xml:space="preserve"> </w:t>
    </w:r>
    <w:r>
      <w:rPr>
        <w:rFonts w:ascii="Times New Roman" w:hAnsi="Times New Roman"/>
        <w:sz w:val="24"/>
        <w:szCs w:val="24"/>
      </w:rPr>
      <w:fldChar w:fldCharType="begin"/>
    </w:r>
    <w:r>
      <w:rPr>
        <w:rFonts w:ascii="Times New Roman" w:hAnsi="Times New Roman"/>
        <w:sz w:val="24"/>
        <w:szCs w:val="24"/>
      </w:rPr>
      <w:instrText xml:space="preserve">                       </w:instrText>
    </w:r>
    <w:r>
      <w:rPr>
        <w:rFonts w:ascii="Times New Roman" w:hAnsi="Times New Roman"/>
        <w:sz w:val="24"/>
        <w:szCs w:val="24"/>
      </w:rPr>
      <w:fldChar w:fldCharType="separate"/>
    </w:r>
    <w:r>
      <w:rPr>
        <w:rFonts w:ascii="Times New Roman" w:hAnsi="Times New Roman"/>
        <w:noProof/>
        <w:sz w:val="24"/>
        <w:szCs w:val="24"/>
      </w:rPr>
      <w:t>1</w:t>
    </w:r>
    <w:r>
      <w:rPr>
        <w:rFonts w:ascii="Times New Roman" w:hAnsi="Times New Roman"/>
        <w:sz w:val="24"/>
        <w:szCs w:val="24"/>
      </w:rPr>
      <w:fldChar w:fldCharType="end"/>
    </w:r>
  </w:p>
  <w:p>
    <w:pPr>
      <w:pStyle w:val="Footer"/>
      <w:spacing w:after="0" w:line="240" w:lineRule="auto"/>
      <w:jc w:val="right"/>
      <w:rPr>
        <w:rFonts w:ascii="Times New Roman" w:hAnsi="Times New Roman"/>
        <w:vanish/>
        <w:sz w:val="24"/>
        <w:szCs w:val="24"/>
      </w:rPr>
    </w:pPr>
    <w:r>
      <w:rPr>
        <w:vanish/>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Footer"/>
      <w:spacing w:after="0" w:line="240" w:lineRule="auto"/>
      <w:jc w:val="right"/>
      <w:rPr>
        <w:rFonts w:ascii="Times New Roman" w:hAnsi="Times New Roman"/>
        <w:sz w:val="24"/>
        <w:szCs w:val="24"/>
      </w:rPr>
    </w:pPr>
    <w:r>
      <w:rPr>
        <w:rStyle w:val="zzmpTrailerItem"/>
      </w:rPr>
      <w:t>2180.021\62567.9</w:t>
    </w:r>
    <w:r>
      <w:rPr>
        <w:rFonts w:ascii="Times New Roman" w:hAnsi="Times New Roman"/>
        <w:sz w:val="24"/>
        <w:szCs w:val="24"/>
      </w:rPr>
      <w:t>Exhibit C</w:t>
    </w:r>
  </w:p>
  <w:p>
    <w:pPr>
      <w:pStyle w:val="Footer"/>
      <w:spacing w:after="0" w:line="240" w:lineRule="auto"/>
      <w:jc w:val="right"/>
      <w:rPr>
        <w:rFonts w:ascii="Times New Roman" w:hAnsi="Times New Roman"/>
        <w:vanish/>
        <w:sz w:val="24"/>
        <w:szCs w:val="24"/>
      </w:rPr>
    </w:pPr>
    <w:r>
      <w:rPr>
        <w:vanish/>
      </w:rPr>
      <w:t xml:space="preserve">                </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Footer"/>
      <w:spacing w:after="0" w:line="240" w:lineRule="auto"/>
      <w:jc w:val="right"/>
      <w:rPr>
        <w:rFonts w:ascii="Times New Roman" w:hAnsi="Times New Roman"/>
        <w:sz w:val="24"/>
        <w:szCs w:val="24"/>
      </w:rPr>
    </w:pPr>
    <w:r>
      <w:rPr>
        <w:rStyle w:val="zzmpTrailerItem"/>
      </w:rPr>
      <w:t>2180.021\62567.9</w:t>
    </w:r>
    <w:r>
      <w:rPr>
        <w:rFonts w:ascii="Times New Roman" w:hAnsi="Times New Roman"/>
        <w:sz w:val="24"/>
        <w:szCs w:val="24"/>
      </w:rPr>
      <w:t>Exhibit D</w:t>
    </w:r>
  </w:p>
  <w:p>
    <w:pPr>
      <w:pStyle w:val="Footer"/>
      <w:spacing w:after="0" w:line="240" w:lineRule="auto"/>
      <w:jc w:val="right"/>
      <w:rPr>
        <w:rFonts w:ascii="Times New Roman" w:hAnsi="Times New Roman"/>
        <w:vanish/>
        <w:sz w:val="24"/>
        <w:szCs w:val="24"/>
      </w:rPr>
    </w:pPr>
    <w:r>
      <w:rPr>
        <w:vanish/>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
        <w:separator/>
      </w:r>
    </w:p>
  </w:footnote>
  <w:footnote w:type="continuationSeparator" w:id="0">
    <w:p>
      <w:r>
        <w:continuationSeparator/>
      </w:r>
    </w:p>
  </w:footnote>
  <w:footnote w:id="1">
    <w:p>
      <w:pPr>
        <w:pStyle w:val="FootnoteText"/>
        <w:rPr>
          <w:lang w:val="en-US"/>
        </w:rPr>
      </w:pPr>
      <w:r>
        <w:rPr>
          <w:rStyle w:val="FootnoteReference"/>
        </w:rPr>
        <w:footnoteRef/>
      </w:r>
      <w:r>
        <w:t xml:space="preserve"> </w:t>
      </w:r>
    </w:p>
  </w:footnote>
  <w:footnote w:id="2">
    <w:p>
      <w:pPr>
        <w:pStyle w:val="FootnoteText"/>
        <w:rPr>
          <w:lang w:val="en-US"/>
        </w:rPr>
      </w:pPr>
      <w:r>
        <w:rPr>
          <w:rStyle w:val="FootnoteReference"/>
        </w:rPr>
        <w:footnoteRef/>
      </w:r>
      <w:r>
        <w:t xml:space="preserve"> </w:t>
      </w:r>
    </w:p>
  </w:footnote>
  <w:footnote w:id="3">
    <w:p>
      <w:pPr>
        <w:pStyle w:val="FootnoteText"/>
        <w:rPr>
          <w:lang w:val="en-US"/>
        </w:rPr>
      </w:pPr>
      <w:r>
        <w:rPr>
          <w:rStyle w:val="FootnoteReference"/>
        </w:rPr>
        <w:footnoteRef/>
      </w:r>
      <w:r>
        <w:t xml:space="preserve"> </w:t>
      </w:r>
      <w:r>
        <w:rPr>
          <w:lang w:val="en-US"/>
        </w:rPr>
        <w:t xml:space="preserve">Any other applicable agreements entered into in connection with the Roadway Bonds to be added. </w:t>
      </w:r>
    </w:p>
  </w:footnote>
  <w:footnote w:id="4">
    <w:p>
      <w:pPr>
        <w:pStyle w:val="FootnoteText"/>
        <w:rPr>
          <w:rFonts w:ascii="Times New Roman" w:hAnsi="Times New Roman"/>
          <w:lang w:val="en-US"/>
        </w:rPr>
      </w:pPr>
      <w:r>
        <w:rPr>
          <w:rStyle w:val="FootnoteReference"/>
        </w:rPr>
        <w:footnoteRef/>
      </w:r>
      <w:r>
        <w:t xml:space="preserve"> </w:t>
      </w:r>
      <w:r>
        <w:rPr>
          <w:rFonts w:ascii="Times New Roman" w:hAnsi="Times New Roman"/>
          <w:lang w:val="en-US"/>
        </w:rPr>
        <w:t xml:space="preserve">For more information on the City of Fort Worth's Community Facilities Agreement Policy and related process, see </w:t>
      </w:r>
      <w:hyperlink w:history="1">
        <w:r>
          <w:rPr>
            <w:rStyle w:val="Hyperlink"/>
            <w:lang w:val="en-US"/>
          </w:rPr>
          <w:t>http://fortworthtexas.gov/planninganddevelopment/cfa/</w:t>
        </w:r>
      </w:hyperlink>
      <w:r>
        <w:rPr>
          <w:rFonts w:ascii="Times New Roman" w:hAnsi="Times New Roman"/>
          <w:lang w:val="en-US"/>
        </w:rPr>
        <w:t xml:space="preserve"> (last accessed May 29, 2017).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ACC23290"/>
    <w:lvl w:ilvl="0">
      <w:start w:val="1"/>
      <w:numFmt w:val="decimal"/>
      <w:lvlText w:val="%1."/>
      <w:lvlJc w:val="left"/>
      <w:pPr>
        <w:tabs>
          <w:tab w:val="num" w:pos="1800"/>
        </w:tabs>
        <w:ind w:left="1800" w:hanging="360"/>
      </w:pPr>
    </w:lvl>
  </w:abstractNum>
  <w:abstractNum w:abstractNumId="1">
    <w:nsid w:val="FFFFFF7D"/>
    <w:multiLevelType w:val="singleLevel"/>
    <w:tmpl w:val="71D2FE5C"/>
    <w:lvl w:ilvl="0">
      <w:start w:val="1"/>
      <w:numFmt w:val="decimal"/>
      <w:lvlText w:val="%1."/>
      <w:lvlJc w:val="left"/>
      <w:pPr>
        <w:tabs>
          <w:tab w:val="num" w:pos="1440"/>
        </w:tabs>
        <w:ind w:left="1440" w:hanging="360"/>
      </w:pPr>
    </w:lvl>
  </w:abstractNum>
  <w:abstractNum w:abstractNumId="2">
    <w:nsid w:val="FFFFFF7E"/>
    <w:multiLevelType w:val="singleLevel"/>
    <w:tmpl w:val="3B0A7F76"/>
    <w:lvl w:ilvl="0">
      <w:start w:val="1"/>
      <w:numFmt w:val="decimal"/>
      <w:lvlText w:val="%1."/>
      <w:lvlJc w:val="left"/>
      <w:pPr>
        <w:tabs>
          <w:tab w:val="num" w:pos="1080"/>
        </w:tabs>
        <w:ind w:left="1080" w:hanging="360"/>
      </w:pPr>
    </w:lvl>
  </w:abstractNum>
  <w:abstractNum w:abstractNumId="3">
    <w:nsid w:val="FFFFFF7F"/>
    <w:multiLevelType w:val="singleLevel"/>
    <w:tmpl w:val="7AF816E8"/>
    <w:lvl w:ilvl="0">
      <w:start w:val="1"/>
      <w:numFmt w:val="decimal"/>
      <w:lvlText w:val="%1."/>
      <w:lvlJc w:val="left"/>
      <w:pPr>
        <w:tabs>
          <w:tab w:val="num" w:pos="720"/>
        </w:tabs>
        <w:ind w:left="720" w:hanging="360"/>
      </w:pPr>
    </w:lvl>
  </w:abstractNum>
  <w:abstractNum w:abstractNumId="4">
    <w:nsid w:val="FFFFFF80"/>
    <w:multiLevelType w:val="singleLevel"/>
    <w:tmpl w:val="0C86B62E"/>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DB7CAE38"/>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57C81728"/>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DB668C3C"/>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D22B372"/>
    <w:lvl w:ilvl="0">
      <w:start w:val="1"/>
      <w:numFmt w:val="decimal"/>
      <w:pStyle w:val="ListNumber"/>
      <w:lvlText w:val="%1."/>
      <w:lvlJc w:val="left"/>
      <w:pPr>
        <w:tabs>
          <w:tab w:val="num" w:pos="720"/>
        </w:tabs>
        <w:ind w:left="720" w:hanging="720"/>
      </w:pPr>
      <w:rPr>
        <w:rFonts w:hint="default"/>
      </w:rPr>
    </w:lvl>
  </w:abstractNum>
  <w:abstractNum w:abstractNumId="9">
    <w:nsid w:val="FFFFFF89"/>
    <w:multiLevelType w:val="singleLevel"/>
    <w:tmpl w:val="E81621A4"/>
    <w:lvl w:ilvl="0">
      <w:start w:val="1"/>
      <w:numFmt w:val="bullet"/>
      <w:lvlText w:val=""/>
      <w:lvlJc w:val="left"/>
      <w:pPr>
        <w:tabs>
          <w:tab w:val="num" w:pos="360"/>
        </w:tabs>
        <w:ind w:left="360" w:hanging="360"/>
      </w:pPr>
      <w:rPr>
        <w:rFonts w:ascii="Symbol" w:hAnsi="Symbol" w:hint="default"/>
      </w:rPr>
    </w:lvl>
  </w:abstractNum>
  <w:abstractNum w:abstractNumId="10">
    <w:nsid w:val="04607737"/>
    <w:multiLevelType w:val="multilevel"/>
    <w:tmpl w:val="192E416E"/>
    <w:lvl w:ilvl="0">
      <w:start w:val="1"/>
      <w:numFmt w:val="upperRoman"/>
      <w:suff w:val="nothing"/>
      <w:lvlText w:val="Section %1"/>
      <w:lvlJc w:val="left"/>
      <w:pPr>
        <w:ind w:left="0" w:firstLine="0"/>
      </w:pPr>
      <w:rPr>
        <w:rFonts w:ascii="Times New Roman Bold" w:hAnsi="Times New Roman Bold" w:hint="default"/>
        <w:b/>
        <w:i w:val="0"/>
        <w:caps w:val="0"/>
        <w:vanish w:val="0"/>
        <w:color w:val="000000"/>
        <w:sz w:val="24"/>
        <w:u w:val="none"/>
      </w:rPr>
    </w:lvl>
    <w:lvl w:ilvl="1">
      <w:start w:val="1"/>
      <w:numFmt w:val="decimal"/>
      <w:lvlText w:val="%2."/>
      <w:lvlJc w:val="left"/>
      <w:pPr>
        <w:tabs>
          <w:tab w:val="num" w:pos="2160"/>
        </w:tabs>
        <w:ind w:left="0" w:firstLine="1440"/>
      </w:pPr>
      <w:rPr>
        <w:rFonts w:hint="default"/>
        <w:caps w:val="0"/>
        <w:vanish w:val="0"/>
        <w:color w:val="000000"/>
        <w:u w:val="none"/>
      </w:rPr>
    </w:lvl>
    <w:lvl w:ilvl="2">
      <w:start w:val="1"/>
      <w:numFmt w:val="upperLetter"/>
      <w:lvlText w:val="%3."/>
      <w:lvlJc w:val="left"/>
      <w:pPr>
        <w:tabs>
          <w:tab w:val="num" w:pos="720"/>
        </w:tabs>
        <w:ind w:left="0" w:firstLine="0"/>
      </w:pPr>
      <w:rPr>
        <w:rFonts w:ascii="Times New Roman Bold" w:hAnsi="Times New Roman Bold" w:hint="default"/>
        <w:b/>
        <w:i w:val="0"/>
        <w:caps w:val="0"/>
        <w:vanish w:val="0"/>
        <w:color w:val="000000"/>
        <w:sz w:val="24"/>
        <w:u w:val="none"/>
      </w:rPr>
    </w:lvl>
    <w:lvl w:ilvl="3">
      <w:start w:val="1"/>
      <w:numFmt w:val="lowerLetter"/>
      <w:lvlText w:val="(%4)"/>
      <w:lvlJc w:val="left"/>
      <w:pPr>
        <w:tabs>
          <w:tab w:val="num" w:pos="1872"/>
        </w:tabs>
        <w:ind w:left="1872" w:hanging="432"/>
      </w:pPr>
      <w:rPr>
        <w:rFonts w:hint="default"/>
        <w:caps w:val="0"/>
        <w:vanish w:val="0"/>
        <w:color w:val="000000"/>
        <w:u w:val="none"/>
      </w:rPr>
    </w:lvl>
    <w:lvl w:ilvl="4">
      <w:start w:val="1"/>
      <w:numFmt w:val="lowerRoman"/>
      <w:lvlText w:val="(%5)"/>
      <w:lvlJc w:val="left"/>
      <w:pPr>
        <w:tabs>
          <w:tab w:val="num" w:pos="2448"/>
        </w:tabs>
        <w:ind w:left="2448" w:hanging="576"/>
      </w:pPr>
      <w:rPr>
        <w:rFonts w:hint="default"/>
        <w:caps w:val="0"/>
        <w:vanish w:val="0"/>
        <w:color w:val="000000"/>
        <w:u w:val="none"/>
      </w:rPr>
    </w:lvl>
    <w:lvl w:ilvl="5">
      <w:start w:val="1"/>
      <w:numFmt w:val="lowerLetter"/>
      <w:lvlText w:val="%6."/>
      <w:lvlJc w:val="left"/>
      <w:pPr>
        <w:tabs>
          <w:tab w:val="num" w:pos="5040"/>
        </w:tabs>
        <w:ind w:left="0" w:firstLine="4320"/>
      </w:pPr>
      <w:rPr>
        <w:rFonts w:hint="default"/>
        <w:caps w:val="0"/>
        <w:vanish w:val="0"/>
        <w:color w:val="000000"/>
        <w:u w:val="none"/>
      </w:rPr>
    </w:lvl>
    <w:lvl w:ilvl="6">
      <w:start w:val="1"/>
      <w:numFmt w:val="lowerRoman"/>
      <w:lvlText w:val="%7."/>
      <w:lvlJc w:val="left"/>
      <w:pPr>
        <w:tabs>
          <w:tab w:val="num" w:pos="5760"/>
        </w:tabs>
        <w:ind w:left="0" w:firstLine="5040"/>
      </w:pPr>
      <w:rPr>
        <w:rFonts w:hint="default"/>
        <w:caps w:val="0"/>
        <w:vanish w:val="0"/>
        <w:color w:val="000000"/>
        <w:u w:val="none"/>
      </w:rPr>
    </w:lvl>
    <w:lvl w:ilvl="7">
      <w:start w:val="1"/>
      <w:numFmt w:val="decimal"/>
      <w:lvlText w:val="%8)"/>
      <w:lvlJc w:val="left"/>
      <w:pPr>
        <w:tabs>
          <w:tab w:val="num" w:pos="6480"/>
        </w:tabs>
        <w:ind w:left="0" w:firstLine="5760"/>
      </w:pPr>
      <w:rPr>
        <w:rFonts w:hint="default"/>
        <w:caps w:val="0"/>
        <w:vanish w:val="0"/>
        <w:color w:val="000000"/>
        <w:u w:val="none"/>
      </w:rPr>
    </w:lvl>
    <w:lvl w:ilvl="8">
      <w:start w:val="1"/>
      <w:numFmt w:val="lowerLetter"/>
      <w:lvlText w:val="%9)"/>
      <w:lvlJc w:val="left"/>
      <w:pPr>
        <w:tabs>
          <w:tab w:val="num" w:pos="7200"/>
        </w:tabs>
        <w:ind w:left="0" w:firstLine="6480"/>
      </w:pPr>
      <w:rPr>
        <w:rFonts w:hint="default"/>
        <w:caps w:val="0"/>
        <w:vanish w:val="0"/>
        <w:color w:val="000000"/>
        <w:u w:val="none"/>
      </w:rPr>
    </w:lvl>
  </w:abstractNum>
  <w:abstractNum w:abstractNumId="11">
    <w:nsid w:val="057B5D25"/>
    <w:multiLevelType w:val="hybridMultilevel"/>
    <w:tmpl w:val="DADCBF92"/>
    <w:lvl w:ilvl="0" w:tplc="09E04766">
      <w:start w:val="1"/>
      <w:numFmt w:val="decimal"/>
      <w:lvlText w:val="%1."/>
      <w:lvlJc w:val="left"/>
      <w:pPr>
        <w:ind w:left="335" w:hanging="450"/>
      </w:pPr>
      <w:rPr>
        <w:rFonts w:ascii="Arial Black" w:hAnsi="Arial Black" w:hint="default"/>
        <w:sz w:val="16"/>
        <w:szCs w:val="16"/>
      </w:rPr>
    </w:lvl>
    <w:lvl w:ilvl="1" w:tplc="98C42496" w:tentative="1">
      <w:start w:val="1"/>
      <w:numFmt w:val="lowerLetter"/>
      <w:lvlText w:val="%2."/>
      <w:lvlJc w:val="left"/>
      <w:pPr>
        <w:ind w:left="965" w:hanging="360"/>
      </w:pPr>
    </w:lvl>
    <w:lvl w:ilvl="2" w:tplc="15E08C20" w:tentative="1">
      <w:start w:val="1"/>
      <w:numFmt w:val="lowerRoman"/>
      <w:lvlText w:val="%3."/>
      <w:lvlJc w:val="right"/>
      <w:pPr>
        <w:ind w:left="1685" w:hanging="180"/>
      </w:pPr>
    </w:lvl>
    <w:lvl w:ilvl="3" w:tplc="11F0A4D4" w:tentative="1">
      <w:start w:val="1"/>
      <w:numFmt w:val="decimal"/>
      <w:lvlText w:val="%4."/>
      <w:lvlJc w:val="left"/>
      <w:pPr>
        <w:ind w:left="2405" w:hanging="360"/>
      </w:pPr>
    </w:lvl>
    <w:lvl w:ilvl="4" w:tplc="DAA0BDBC" w:tentative="1">
      <w:start w:val="1"/>
      <w:numFmt w:val="lowerLetter"/>
      <w:lvlText w:val="%5."/>
      <w:lvlJc w:val="left"/>
      <w:pPr>
        <w:ind w:left="3125" w:hanging="360"/>
      </w:pPr>
    </w:lvl>
    <w:lvl w:ilvl="5" w:tplc="7972A494" w:tentative="1">
      <w:start w:val="1"/>
      <w:numFmt w:val="lowerRoman"/>
      <w:lvlText w:val="%6."/>
      <w:lvlJc w:val="right"/>
      <w:pPr>
        <w:ind w:left="3845" w:hanging="180"/>
      </w:pPr>
    </w:lvl>
    <w:lvl w:ilvl="6" w:tplc="57222694" w:tentative="1">
      <w:start w:val="1"/>
      <w:numFmt w:val="decimal"/>
      <w:lvlText w:val="%7."/>
      <w:lvlJc w:val="left"/>
      <w:pPr>
        <w:ind w:left="4565" w:hanging="360"/>
      </w:pPr>
    </w:lvl>
    <w:lvl w:ilvl="7" w:tplc="54747DDA" w:tentative="1">
      <w:start w:val="1"/>
      <w:numFmt w:val="lowerLetter"/>
      <w:lvlText w:val="%8."/>
      <w:lvlJc w:val="left"/>
      <w:pPr>
        <w:ind w:left="5285" w:hanging="360"/>
      </w:pPr>
    </w:lvl>
    <w:lvl w:ilvl="8" w:tplc="A542731C" w:tentative="1">
      <w:start w:val="1"/>
      <w:numFmt w:val="lowerRoman"/>
      <w:lvlText w:val="%9."/>
      <w:lvlJc w:val="right"/>
      <w:pPr>
        <w:ind w:left="6005" w:hanging="180"/>
      </w:pPr>
    </w:lvl>
  </w:abstractNum>
  <w:abstractNum w:abstractNumId="12">
    <w:nsid w:val="08A857BC"/>
    <w:multiLevelType w:val="multilevel"/>
    <w:tmpl w:val="BD12132A"/>
    <w:lvl w:ilvl="0">
      <w:start w:val="1"/>
      <w:numFmt w:val="upperRoman"/>
      <w:suff w:val="nothing"/>
      <w:lvlText w:val="Section %1"/>
      <w:lvlJc w:val="center"/>
      <w:pPr>
        <w:ind w:left="0" w:firstLine="0"/>
      </w:pPr>
      <w:rPr>
        <w:rFonts w:ascii="Times New Roman Bold" w:hAnsi="Times New Roman Bold" w:hint="default"/>
        <w:b/>
        <w:i w:val="0"/>
        <w:caps w:val="0"/>
        <w:color w:val="000000"/>
        <w:sz w:val="24"/>
        <w:u w:val="none"/>
      </w:rPr>
    </w:lvl>
    <w:lvl w:ilvl="1">
      <w:start w:val="1"/>
      <w:numFmt w:val="decimal"/>
      <w:lvlText w:val="%2."/>
      <w:lvlJc w:val="left"/>
      <w:pPr>
        <w:tabs>
          <w:tab w:val="num" w:pos="2160"/>
        </w:tabs>
        <w:ind w:left="0" w:firstLine="1440"/>
      </w:pPr>
      <w:rPr>
        <w:rFonts w:hint="default"/>
        <w:caps w:val="0"/>
        <w:color w:val="000000"/>
        <w:u w:val="none"/>
      </w:rPr>
    </w:lvl>
    <w:lvl w:ilvl="2">
      <w:start w:val="1"/>
      <w:numFmt w:val="upperLetter"/>
      <w:lvlText w:val="%3."/>
      <w:lvlJc w:val="left"/>
      <w:pPr>
        <w:tabs>
          <w:tab w:val="num" w:pos="720"/>
        </w:tabs>
        <w:ind w:left="0" w:firstLine="0"/>
      </w:pPr>
      <w:rPr>
        <w:rFonts w:ascii="Times New Roman Bold" w:hAnsi="Times New Roman Bold" w:hint="default"/>
        <w:b/>
        <w:i w:val="0"/>
        <w:caps w:val="0"/>
        <w:color w:val="000000"/>
        <w:sz w:val="24"/>
        <w:u w:val="none"/>
      </w:rPr>
    </w:lvl>
    <w:lvl w:ilvl="3">
      <w:start w:val="1"/>
      <w:numFmt w:val="lowerLetter"/>
      <w:lvlText w:val="(%4)"/>
      <w:lvlJc w:val="left"/>
      <w:pPr>
        <w:tabs>
          <w:tab w:val="num" w:pos="1872"/>
        </w:tabs>
        <w:ind w:left="1872" w:hanging="432"/>
      </w:pPr>
      <w:rPr>
        <w:rFonts w:hint="default"/>
        <w:caps w:val="0"/>
        <w:color w:val="000000"/>
        <w:u w:val="none"/>
      </w:rPr>
    </w:lvl>
    <w:lvl w:ilvl="4">
      <w:start w:val="1"/>
      <w:numFmt w:val="lowerRoman"/>
      <w:lvlText w:val="(%5)"/>
      <w:lvlJc w:val="left"/>
      <w:pPr>
        <w:tabs>
          <w:tab w:val="num" w:pos="2304"/>
        </w:tabs>
        <w:ind w:left="2304" w:hanging="432"/>
      </w:pPr>
      <w:rPr>
        <w:rFonts w:hint="default"/>
        <w:caps w:val="0"/>
        <w:color w:val="000000"/>
        <w:u w:val="none"/>
      </w:rPr>
    </w:lvl>
    <w:lvl w:ilvl="5">
      <w:start w:val="1"/>
      <w:numFmt w:val="lowerLetter"/>
      <w:lvlText w:val="%6."/>
      <w:lvlJc w:val="left"/>
      <w:pPr>
        <w:tabs>
          <w:tab w:val="num" w:pos="5040"/>
        </w:tabs>
        <w:ind w:left="0" w:firstLine="4320"/>
      </w:pPr>
      <w:rPr>
        <w:rFonts w:hint="default"/>
        <w:caps w:val="0"/>
        <w:color w:val="000000"/>
        <w:u w:val="none"/>
      </w:rPr>
    </w:lvl>
    <w:lvl w:ilvl="6">
      <w:start w:val="1"/>
      <w:numFmt w:val="lowerRoman"/>
      <w:lvlText w:val="%7."/>
      <w:lvlJc w:val="left"/>
      <w:pPr>
        <w:tabs>
          <w:tab w:val="num" w:pos="5760"/>
        </w:tabs>
        <w:ind w:left="0" w:firstLine="5040"/>
      </w:pPr>
      <w:rPr>
        <w:rFonts w:hint="default"/>
        <w:caps w:val="0"/>
        <w:color w:val="000000"/>
        <w:u w:val="none"/>
      </w:rPr>
    </w:lvl>
    <w:lvl w:ilvl="7">
      <w:start w:val="1"/>
      <w:numFmt w:val="decimal"/>
      <w:lvlText w:val="%8)"/>
      <w:lvlJc w:val="left"/>
      <w:pPr>
        <w:tabs>
          <w:tab w:val="num" w:pos="6480"/>
        </w:tabs>
        <w:ind w:left="0" w:firstLine="5760"/>
      </w:pPr>
      <w:rPr>
        <w:rFonts w:hint="default"/>
        <w:caps w:val="0"/>
        <w:color w:val="000000"/>
        <w:u w:val="none"/>
      </w:rPr>
    </w:lvl>
    <w:lvl w:ilvl="8">
      <w:start w:val="1"/>
      <w:numFmt w:val="lowerLetter"/>
      <w:lvlText w:val="%9)"/>
      <w:lvlJc w:val="left"/>
      <w:pPr>
        <w:tabs>
          <w:tab w:val="num" w:pos="7200"/>
        </w:tabs>
        <w:ind w:left="0" w:firstLine="6480"/>
      </w:pPr>
      <w:rPr>
        <w:rFonts w:hint="default"/>
        <w:caps w:val="0"/>
        <w:color w:val="000000"/>
        <w:u w:val="none"/>
      </w:rPr>
    </w:lvl>
  </w:abstractNum>
  <w:abstractNum w:abstractNumId="13">
    <w:nsid w:val="0B8D5DD1"/>
    <w:multiLevelType w:val="multilevel"/>
    <w:tmpl w:val="4B242DD4"/>
    <w:lvl w:ilvl="0">
      <w:start w:val="3"/>
      <w:numFmt w:val="decimal"/>
      <w:lvlText w:val="%1"/>
      <w:lvlJc w:val="left"/>
      <w:pPr>
        <w:ind w:left="360" w:hanging="360"/>
      </w:pPr>
      <w:rPr>
        <w:rFonts w:hint="default"/>
      </w:rPr>
    </w:lvl>
    <w:lvl w:ilvl="1">
      <w:start w:val="1"/>
      <w:numFmt w:val="decimal"/>
      <w:lvlText w:val="%1.%2"/>
      <w:lvlJc w:val="left"/>
      <w:pPr>
        <w:ind w:left="90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14">
    <w:nsid w:val="0DEA75C7"/>
    <w:multiLevelType w:val="hybridMultilevel"/>
    <w:tmpl w:val="7F765B08"/>
    <w:lvl w:ilvl="0" w:tplc="16E820EC">
      <w:start w:val="1"/>
      <w:numFmt w:val="lowerLetter"/>
      <w:lvlText w:val="(%1)"/>
      <w:lvlJc w:val="left"/>
      <w:pPr>
        <w:ind w:left="1440" w:hanging="720"/>
      </w:pPr>
      <w:rPr>
        <w:rFonts w:hint="default"/>
      </w:rPr>
    </w:lvl>
    <w:lvl w:ilvl="1" w:tplc="4CC47D0C" w:tentative="1">
      <w:start w:val="1"/>
      <w:numFmt w:val="lowerLetter"/>
      <w:lvlText w:val="%2."/>
      <w:lvlJc w:val="left"/>
      <w:pPr>
        <w:ind w:left="1800" w:hanging="360"/>
      </w:pPr>
    </w:lvl>
    <w:lvl w:ilvl="2" w:tplc="926CC2B4" w:tentative="1">
      <w:start w:val="1"/>
      <w:numFmt w:val="lowerRoman"/>
      <w:lvlText w:val="%3."/>
      <w:lvlJc w:val="right"/>
      <w:pPr>
        <w:ind w:left="2520" w:hanging="180"/>
      </w:pPr>
    </w:lvl>
    <w:lvl w:ilvl="3" w:tplc="0576BB90" w:tentative="1">
      <w:start w:val="1"/>
      <w:numFmt w:val="decimal"/>
      <w:lvlText w:val="%4."/>
      <w:lvlJc w:val="left"/>
      <w:pPr>
        <w:ind w:left="3240" w:hanging="360"/>
      </w:pPr>
    </w:lvl>
    <w:lvl w:ilvl="4" w:tplc="F8521EEA" w:tentative="1">
      <w:start w:val="1"/>
      <w:numFmt w:val="lowerLetter"/>
      <w:lvlText w:val="%5."/>
      <w:lvlJc w:val="left"/>
      <w:pPr>
        <w:ind w:left="3960" w:hanging="360"/>
      </w:pPr>
    </w:lvl>
    <w:lvl w:ilvl="5" w:tplc="4FB43F26" w:tentative="1">
      <w:start w:val="1"/>
      <w:numFmt w:val="lowerRoman"/>
      <w:lvlText w:val="%6."/>
      <w:lvlJc w:val="right"/>
      <w:pPr>
        <w:ind w:left="4680" w:hanging="180"/>
      </w:pPr>
    </w:lvl>
    <w:lvl w:ilvl="6" w:tplc="1D1624C6" w:tentative="1">
      <w:start w:val="1"/>
      <w:numFmt w:val="decimal"/>
      <w:lvlText w:val="%7."/>
      <w:lvlJc w:val="left"/>
      <w:pPr>
        <w:ind w:left="5400" w:hanging="360"/>
      </w:pPr>
    </w:lvl>
    <w:lvl w:ilvl="7" w:tplc="0C50AD14" w:tentative="1">
      <w:start w:val="1"/>
      <w:numFmt w:val="lowerLetter"/>
      <w:lvlText w:val="%8."/>
      <w:lvlJc w:val="left"/>
      <w:pPr>
        <w:ind w:left="6120" w:hanging="360"/>
      </w:pPr>
    </w:lvl>
    <w:lvl w:ilvl="8" w:tplc="66AEB0B0" w:tentative="1">
      <w:start w:val="1"/>
      <w:numFmt w:val="lowerRoman"/>
      <w:lvlText w:val="%9."/>
      <w:lvlJc w:val="right"/>
      <w:pPr>
        <w:ind w:left="6840" w:hanging="180"/>
      </w:pPr>
    </w:lvl>
  </w:abstractNum>
  <w:abstractNum w:abstractNumId="15">
    <w:nsid w:val="0F2E1B92"/>
    <w:multiLevelType w:val="hybridMultilevel"/>
    <w:tmpl w:val="B14649C4"/>
    <w:lvl w:ilvl="0" w:tplc="C76AE724">
      <w:start w:val="1"/>
      <w:numFmt w:val="lowerLetter"/>
      <w:lvlText w:val="(%1)"/>
      <w:lvlJc w:val="left"/>
      <w:pPr>
        <w:ind w:left="1260" w:hanging="360"/>
      </w:pPr>
      <w:rPr>
        <w:rFonts w:hint="default"/>
      </w:rPr>
    </w:lvl>
    <w:lvl w:ilvl="1" w:tplc="FAD0BA72" w:tentative="1">
      <w:start w:val="1"/>
      <w:numFmt w:val="lowerLetter"/>
      <w:lvlText w:val="%2."/>
      <w:lvlJc w:val="left"/>
      <w:pPr>
        <w:ind w:left="1800" w:hanging="360"/>
      </w:pPr>
    </w:lvl>
    <w:lvl w:ilvl="2" w:tplc="262CB782" w:tentative="1">
      <w:start w:val="1"/>
      <w:numFmt w:val="lowerRoman"/>
      <w:lvlText w:val="%3."/>
      <w:lvlJc w:val="right"/>
      <w:pPr>
        <w:ind w:left="2520" w:hanging="180"/>
      </w:pPr>
    </w:lvl>
    <w:lvl w:ilvl="3" w:tplc="783C1B6E" w:tentative="1">
      <w:start w:val="1"/>
      <w:numFmt w:val="decimal"/>
      <w:lvlText w:val="%4."/>
      <w:lvlJc w:val="left"/>
      <w:pPr>
        <w:ind w:left="3240" w:hanging="360"/>
      </w:pPr>
    </w:lvl>
    <w:lvl w:ilvl="4" w:tplc="AB80DBE2" w:tentative="1">
      <w:start w:val="1"/>
      <w:numFmt w:val="lowerLetter"/>
      <w:lvlText w:val="%5."/>
      <w:lvlJc w:val="left"/>
      <w:pPr>
        <w:ind w:left="3960" w:hanging="360"/>
      </w:pPr>
    </w:lvl>
    <w:lvl w:ilvl="5" w:tplc="04A80136" w:tentative="1">
      <w:start w:val="1"/>
      <w:numFmt w:val="lowerRoman"/>
      <w:lvlText w:val="%6."/>
      <w:lvlJc w:val="right"/>
      <w:pPr>
        <w:ind w:left="4680" w:hanging="180"/>
      </w:pPr>
    </w:lvl>
    <w:lvl w:ilvl="6" w:tplc="D8D268BE" w:tentative="1">
      <w:start w:val="1"/>
      <w:numFmt w:val="decimal"/>
      <w:lvlText w:val="%7."/>
      <w:lvlJc w:val="left"/>
      <w:pPr>
        <w:ind w:left="5400" w:hanging="360"/>
      </w:pPr>
    </w:lvl>
    <w:lvl w:ilvl="7" w:tplc="D5FE0752" w:tentative="1">
      <w:start w:val="1"/>
      <w:numFmt w:val="lowerLetter"/>
      <w:lvlText w:val="%8."/>
      <w:lvlJc w:val="left"/>
      <w:pPr>
        <w:ind w:left="6120" w:hanging="360"/>
      </w:pPr>
    </w:lvl>
    <w:lvl w:ilvl="8" w:tplc="4014C934" w:tentative="1">
      <w:start w:val="1"/>
      <w:numFmt w:val="lowerRoman"/>
      <w:lvlText w:val="%9."/>
      <w:lvlJc w:val="right"/>
      <w:pPr>
        <w:ind w:left="6840" w:hanging="180"/>
      </w:pPr>
    </w:lvl>
  </w:abstractNum>
  <w:abstractNum w:abstractNumId="16">
    <w:nsid w:val="19AB74F5"/>
    <w:multiLevelType w:val="hybridMultilevel"/>
    <w:tmpl w:val="FB00F248"/>
    <w:lvl w:ilvl="0" w:tplc="1DAEF498">
      <w:start w:val="1"/>
      <w:numFmt w:val="upperLetter"/>
      <w:lvlText w:val="%1."/>
      <w:lvlJc w:val="left"/>
      <w:pPr>
        <w:ind w:left="1080" w:hanging="720"/>
      </w:pPr>
      <w:rPr>
        <w:rFonts w:hint="default"/>
      </w:rPr>
    </w:lvl>
    <w:lvl w:ilvl="1" w:tplc="EFAC20BC" w:tentative="1">
      <w:start w:val="1"/>
      <w:numFmt w:val="lowerLetter"/>
      <w:lvlText w:val="%2."/>
      <w:lvlJc w:val="left"/>
      <w:pPr>
        <w:ind w:left="1440" w:hanging="360"/>
      </w:pPr>
    </w:lvl>
    <w:lvl w:ilvl="2" w:tplc="3E48C7AA" w:tentative="1">
      <w:start w:val="1"/>
      <w:numFmt w:val="lowerRoman"/>
      <w:lvlText w:val="%3."/>
      <w:lvlJc w:val="right"/>
      <w:pPr>
        <w:ind w:left="2160" w:hanging="180"/>
      </w:pPr>
    </w:lvl>
    <w:lvl w:ilvl="3" w:tplc="654A3C30" w:tentative="1">
      <w:start w:val="1"/>
      <w:numFmt w:val="decimal"/>
      <w:lvlText w:val="%4."/>
      <w:lvlJc w:val="left"/>
      <w:pPr>
        <w:ind w:left="2880" w:hanging="360"/>
      </w:pPr>
    </w:lvl>
    <w:lvl w:ilvl="4" w:tplc="6B7C1210" w:tentative="1">
      <w:start w:val="1"/>
      <w:numFmt w:val="lowerLetter"/>
      <w:lvlText w:val="%5."/>
      <w:lvlJc w:val="left"/>
      <w:pPr>
        <w:ind w:left="3600" w:hanging="360"/>
      </w:pPr>
    </w:lvl>
    <w:lvl w:ilvl="5" w:tplc="6CB49FC8" w:tentative="1">
      <w:start w:val="1"/>
      <w:numFmt w:val="lowerRoman"/>
      <w:lvlText w:val="%6."/>
      <w:lvlJc w:val="right"/>
      <w:pPr>
        <w:ind w:left="4320" w:hanging="180"/>
      </w:pPr>
    </w:lvl>
    <w:lvl w:ilvl="6" w:tplc="6074BE20" w:tentative="1">
      <w:start w:val="1"/>
      <w:numFmt w:val="decimal"/>
      <w:lvlText w:val="%7."/>
      <w:lvlJc w:val="left"/>
      <w:pPr>
        <w:ind w:left="5040" w:hanging="360"/>
      </w:pPr>
    </w:lvl>
    <w:lvl w:ilvl="7" w:tplc="7422AD9A" w:tentative="1">
      <w:start w:val="1"/>
      <w:numFmt w:val="lowerLetter"/>
      <w:lvlText w:val="%8."/>
      <w:lvlJc w:val="left"/>
      <w:pPr>
        <w:ind w:left="5760" w:hanging="360"/>
      </w:pPr>
    </w:lvl>
    <w:lvl w:ilvl="8" w:tplc="7910BA84" w:tentative="1">
      <w:start w:val="1"/>
      <w:numFmt w:val="lowerRoman"/>
      <w:lvlText w:val="%9."/>
      <w:lvlJc w:val="right"/>
      <w:pPr>
        <w:ind w:left="6480" w:hanging="180"/>
      </w:pPr>
    </w:lvl>
  </w:abstractNum>
  <w:abstractNum w:abstractNumId="17">
    <w:nsid w:val="1C7C7509"/>
    <w:multiLevelType w:val="hybridMultilevel"/>
    <w:tmpl w:val="2C3687DE"/>
    <w:lvl w:ilvl="0" w:tplc="FF80702A">
      <w:start w:val="1"/>
      <w:numFmt w:val="decimal"/>
      <w:lvlText w:val="%1."/>
      <w:lvlJc w:val="left"/>
      <w:pPr>
        <w:ind w:left="1080" w:hanging="720"/>
      </w:pPr>
      <w:rPr>
        <w:rFonts w:hint="default"/>
      </w:rPr>
    </w:lvl>
    <w:lvl w:ilvl="1" w:tplc="8E7834C8" w:tentative="1">
      <w:start w:val="1"/>
      <w:numFmt w:val="lowerLetter"/>
      <w:lvlText w:val="%2."/>
      <w:lvlJc w:val="left"/>
      <w:pPr>
        <w:ind w:left="1440" w:hanging="360"/>
      </w:pPr>
    </w:lvl>
    <w:lvl w:ilvl="2" w:tplc="38DCD730" w:tentative="1">
      <w:start w:val="1"/>
      <w:numFmt w:val="lowerRoman"/>
      <w:lvlText w:val="%3."/>
      <w:lvlJc w:val="right"/>
      <w:pPr>
        <w:ind w:left="2160" w:hanging="180"/>
      </w:pPr>
    </w:lvl>
    <w:lvl w:ilvl="3" w:tplc="FDE02B10" w:tentative="1">
      <w:start w:val="1"/>
      <w:numFmt w:val="decimal"/>
      <w:lvlText w:val="%4."/>
      <w:lvlJc w:val="left"/>
      <w:pPr>
        <w:ind w:left="2880" w:hanging="360"/>
      </w:pPr>
    </w:lvl>
    <w:lvl w:ilvl="4" w:tplc="799E40D6" w:tentative="1">
      <w:start w:val="1"/>
      <w:numFmt w:val="lowerLetter"/>
      <w:lvlText w:val="%5."/>
      <w:lvlJc w:val="left"/>
      <w:pPr>
        <w:ind w:left="3600" w:hanging="360"/>
      </w:pPr>
    </w:lvl>
    <w:lvl w:ilvl="5" w:tplc="BBCC35EA" w:tentative="1">
      <w:start w:val="1"/>
      <w:numFmt w:val="lowerRoman"/>
      <w:lvlText w:val="%6."/>
      <w:lvlJc w:val="right"/>
      <w:pPr>
        <w:ind w:left="4320" w:hanging="180"/>
      </w:pPr>
    </w:lvl>
    <w:lvl w:ilvl="6" w:tplc="CCAA3F34" w:tentative="1">
      <w:start w:val="1"/>
      <w:numFmt w:val="decimal"/>
      <w:lvlText w:val="%7."/>
      <w:lvlJc w:val="left"/>
      <w:pPr>
        <w:ind w:left="5040" w:hanging="360"/>
      </w:pPr>
    </w:lvl>
    <w:lvl w:ilvl="7" w:tplc="3CEC7DF0" w:tentative="1">
      <w:start w:val="1"/>
      <w:numFmt w:val="lowerLetter"/>
      <w:lvlText w:val="%8."/>
      <w:lvlJc w:val="left"/>
      <w:pPr>
        <w:ind w:left="5760" w:hanging="360"/>
      </w:pPr>
    </w:lvl>
    <w:lvl w:ilvl="8" w:tplc="04105D46" w:tentative="1">
      <w:start w:val="1"/>
      <w:numFmt w:val="lowerRoman"/>
      <w:lvlText w:val="%9."/>
      <w:lvlJc w:val="right"/>
      <w:pPr>
        <w:ind w:left="6480" w:hanging="180"/>
      </w:pPr>
    </w:lvl>
  </w:abstractNum>
  <w:abstractNum w:abstractNumId="18">
    <w:nsid w:val="215164C4"/>
    <w:multiLevelType w:val="hybridMultilevel"/>
    <w:tmpl w:val="A746B69C"/>
    <w:lvl w:ilvl="0" w:tplc="CEE4A8DC">
      <w:start w:val="1"/>
      <w:numFmt w:val="upperLetter"/>
      <w:lvlText w:val="%1."/>
      <w:lvlJc w:val="left"/>
      <w:pPr>
        <w:ind w:left="1080" w:hanging="720"/>
      </w:pPr>
      <w:rPr>
        <w:rFonts w:hint="default"/>
      </w:rPr>
    </w:lvl>
    <w:lvl w:ilvl="1" w:tplc="7D720FEA" w:tentative="1">
      <w:start w:val="1"/>
      <w:numFmt w:val="lowerLetter"/>
      <w:lvlText w:val="%2."/>
      <w:lvlJc w:val="left"/>
      <w:pPr>
        <w:ind w:left="1440" w:hanging="360"/>
      </w:pPr>
    </w:lvl>
    <w:lvl w:ilvl="2" w:tplc="0768835C" w:tentative="1">
      <w:start w:val="1"/>
      <w:numFmt w:val="lowerRoman"/>
      <w:lvlText w:val="%3."/>
      <w:lvlJc w:val="right"/>
      <w:pPr>
        <w:ind w:left="2160" w:hanging="180"/>
      </w:pPr>
    </w:lvl>
    <w:lvl w:ilvl="3" w:tplc="D8DA9EAC" w:tentative="1">
      <w:start w:val="1"/>
      <w:numFmt w:val="decimal"/>
      <w:lvlText w:val="%4."/>
      <w:lvlJc w:val="left"/>
      <w:pPr>
        <w:ind w:left="2880" w:hanging="360"/>
      </w:pPr>
    </w:lvl>
    <w:lvl w:ilvl="4" w:tplc="CA4C4D84" w:tentative="1">
      <w:start w:val="1"/>
      <w:numFmt w:val="lowerLetter"/>
      <w:lvlText w:val="%5."/>
      <w:lvlJc w:val="left"/>
      <w:pPr>
        <w:ind w:left="3600" w:hanging="360"/>
      </w:pPr>
    </w:lvl>
    <w:lvl w:ilvl="5" w:tplc="3EC43FF4" w:tentative="1">
      <w:start w:val="1"/>
      <w:numFmt w:val="lowerRoman"/>
      <w:lvlText w:val="%6."/>
      <w:lvlJc w:val="right"/>
      <w:pPr>
        <w:ind w:left="4320" w:hanging="180"/>
      </w:pPr>
    </w:lvl>
    <w:lvl w:ilvl="6" w:tplc="C6B0F2B4" w:tentative="1">
      <w:start w:val="1"/>
      <w:numFmt w:val="decimal"/>
      <w:lvlText w:val="%7."/>
      <w:lvlJc w:val="left"/>
      <w:pPr>
        <w:ind w:left="5040" w:hanging="360"/>
      </w:pPr>
    </w:lvl>
    <w:lvl w:ilvl="7" w:tplc="91389998" w:tentative="1">
      <w:start w:val="1"/>
      <w:numFmt w:val="lowerLetter"/>
      <w:lvlText w:val="%8."/>
      <w:lvlJc w:val="left"/>
      <w:pPr>
        <w:ind w:left="5760" w:hanging="360"/>
      </w:pPr>
    </w:lvl>
    <w:lvl w:ilvl="8" w:tplc="D65AF666" w:tentative="1">
      <w:start w:val="1"/>
      <w:numFmt w:val="lowerRoman"/>
      <w:lvlText w:val="%9."/>
      <w:lvlJc w:val="right"/>
      <w:pPr>
        <w:ind w:left="6480" w:hanging="180"/>
      </w:pPr>
    </w:lvl>
  </w:abstractNum>
  <w:abstractNum w:abstractNumId="19">
    <w:nsid w:val="2180575E"/>
    <w:multiLevelType w:val="multilevel"/>
    <w:tmpl w:val="EE306DA2"/>
    <w:lvl w:ilvl="0">
      <w:start w:val="1"/>
      <w:numFmt w:val="upperRoman"/>
      <w:suff w:val="nothing"/>
      <w:lvlText w:val="Section %1"/>
      <w:lvlJc w:val="center"/>
      <w:pPr>
        <w:ind w:left="0" w:firstLine="0"/>
      </w:pPr>
      <w:rPr>
        <w:rFonts w:ascii="Times New Roman Bold" w:hAnsi="Times New Roman Bold" w:hint="default"/>
        <w:b/>
        <w:i w:val="0"/>
        <w:caps w:val="0"/>
        <w:vanish w:val="0"/>
        <w:color w:val="000000"/>
        <w:sz w:val="24"/>
        <w:u w:val="none"/>
      </w:rPr>
    </w:lvl>
    <w:lvl w:ilvl="1">
      <w:start w:val="1"/>
      <w:numFmt w:val="decimal"/>
      <w:lvlText w:val="%2."/>
      <w:lvlJc w:val="left"/>
      <w:pPr>
        <w:tabs>
          <w:tab w:val="num" w:pos="2160"/>
        </w:tabs>
        <w:ind w:left="0" w:firstLine="1440"/>
      </w:pPr>
      <w:rPr>
        <w:rFonts w:hint="default"/>
        <w:caps w:val="0"/>
        <w:vanish w:val="0"/>
        <w:color w:val="000000"/>
        <w:u w:val="none"/>
      </w:rPr>
    </w:lvl>
    <w:lvl w:ilvl="2">
      <w:start w:val="1"/>
      <w:numFmt w:val="upperLetter"/>
      <w:lvlText w:val="%3."/>
      <w:lvlJc w:val="left"/>
      <w:pPr>
        <w:tabs>
          <w:tab w:val="num" w:pos="720"/>
        </w:tabs>
        <w:ind w:left="0" w:firstLine="0"/>
      </w:pPr>
      <w:rPr>
        <w:rFonts w:ascii="Times New Roman Bold" w:hAnsi="Times New Roman Bold" w:hint="default"/>
        <w:b/>
        <w:i w:val="0"/>
        <w:caps w:val="0"/>
        <w:vanish w:val="0"/>
        <w:color w:val="000000"/>
        <w:sz w:val="24"/>
        <w:u w:val="none"/>
      </w:rPr>
    </w:lvl>
    <w:lvl w:ilvl="3">
      <w:start w:val="1"/>
      <w:numFmt w:val="lowerLetter"/>
      <w:lvlText w:val="(%4)"/>
      <w:lvlJc w:val="left"/>
      <w:pPr>
        <w:tabs>
          <w:tab w:val="num" w:pos="1872"/>
        </w:tabs>
        <w:ind w:left="1872" w:hanging="432"/>
      </w:pPr>
      <w:rPr>
        <w:rFonts w:hint="default"/>
        <w:caps w:val="0"/>
        <w:vanish w:val="0"/>
        <w:color w:val="000000"/>
        <w:u w:val="none"/>
      </w:rPr>
    </w:lvl>
    <w:lvl w:ilvl="4">
      <w:start w:val="1"/>
      <w:numFmt w:val="lowerRoman"/>
      <w:lvlText w:val="(%5)"/>
      <w:lvlJc w:val="left"/>
      <w:pPr>
        <w:tabs>
          <w:tab w:val="num" w:pos="2448"/>
        </w:tabs>
        <w:ind w:left="2448" w:hanging="576"/>
      </w:pPr>
      <w:rPr>
        <w:rFonts w:hint="default"/>
        <w:caps w:val="0"/>
        <w:vanish w:val="0"/>
        <w:color w:val="000000"/>
        <w:u w:val="none"/>
      </w:rPr>
    </w:lvl>
    <w:lvl w:ilvl="5">
      <w:start w:val="1"/>
      <w:numFmt w:val="lowerLetter"/>
      <w:lvlText w:val="%6."/>
      <w:lvlJc w:val="left"/>
      <w:pPr>
        <w:tabs>
          <w:tab w:val="num" w:pos="5040"/>
        </w:tabs>
        <w:ind w:left="0" w:firstLine="4320"/>
      </w:pPr>
      <w:rPr>
        <w:rFonts w:hint="default"/>
        <w:caps w:val="0"/>
        <w:vanish w:val="0"/>
        <w:color w:val="000000"/>
        <w:u w:val="none"/>
      </w:rPr>
    </w:lvl>
    <w:lvl w:ilvl="6">
      <w:start w:val="1"/>
      <w:numFmt w:val="lowerRoman"/>
      <w:lvlText w:val="%7."/>
      <w:lvlJc w:val="left"/>
      <w:pPr>
        <w:tabs>
          <w:tab w:val="num" w:pos="5760"/>
        </w:tabs>
        <w:ind w:left="0" w:firstLine="5040"/>
      </w:pPr>
      <w:rPr>
        <w:rFonts w:hint="default"/>
        <w:caps w:val="0"/>
        <w:vanish w:val="0"/>
        <w:color w:val="000000"/>
        <w:u w:val="none"/>
      </w:rPr>
    </w:lvl>
    <w:lvl w:ilvl="7">
      <w:start w:val="1"/>
      <w:numFmt w:val="decimal"/>
      <w:lvlText w:val="%8)"/>
      <w:lvlJc w:val="left"/>
      <w:pPr>
        <w:tabs>
          <w:tab w:val="num" w:pos="6480"/>
        </w:tabs>
        <w:ind w:left="0" w:firstLine="5760"/>
      </w:pPr>
      <w:rPr>
        <w:rFonts w:hint="default"/>
        <w:caps w:val="0"/>
        <w:vanish w:val="0"/>
        <w:color w:val="000000"/>
        <w:u w:val="none"/>
      </w:rPr>
    </w:lvl>
    <w:lvl w:ilvl="8">
      <w:start w:val="1"/>
      <w:numFmt w:val="lowerLetter"/>
      <w:lvlText w:val="%9)"/>
      <w:lvlJc w:val="left"/>
      <w:pPr>
        <w:tabs>
          <w:tab w:val="num" w:pos="7200"/>
        </w:tabs>
        <w:ind w:left="0" w:firstLine="6480"/>
      </w:pPr>
      <w:rPr>
        <w:rFonts w:hint="default"/>
        <w:caps w:val="0"/>
        <w:vanish w:val="0"/>
        <w:color w:val="000000"/>
        <w:u w:val="none"/>
      </w:rPr>
    </w:lvl>
  </w:abstractNum>
  <w:abstractNum w:abstractNumId="20">
    <w:nsid w:val="27AF19E0"/>
    <w:multiLevelType w:val="multilevel"/>
    <w:tmpl w:val="0C567B8E"/>
    <w:lvl w:ilvl="0">
      <w:start w:val="1"/>
      <w:numFmt w:val="upperRoman"/>
      <w:suff w:val="nothing"/>
      <w:lvlText w:val="Section %1"/>
      <w:lvlJc w:val="left"/>
      <w:pPr>
        <w:ind w:left="-1440" w:firstLine="0"/>
      </w:pPr>
      <w:rPr>
        <w:rFonts w:ascii="Times New Roman Bold" w:hAnsi="Times New Roman Bold" w:hint="default"/>
        <w:b/>
        <w:i w:val="0"/>
        <w:caps w:val="0"/>
        <w:vanish w:val="0"/>
        <w:color w:val="000000"/>
        <w:sz w:val="24"/>
        <w:u w:val="none"/>
      </w:rPr>
    </w:lvl>
    <w:lvl w:ilvl="1">
      <w:start w:val="1"/>
      <w:numFmt w:val="upperLetter"/>
      <w:lvlText w:val="%2."/>
      <w:lvlJc w:val="left"/>
      <w:pPr>
        <w:tabs>
          <w:tab w:val="num" w:pos="720"/>
        </w:tabs>
        <w:ind w:left="-1440" w:firstLine="1440"/>
      </w:pPr>
      <w:rPr>
        <w:rFonts w:hint="default"/>
        <w:b/>
        <w:i w:val="0"/>
        <w:caps w:val="0"/>
        <w:vanish w:val="0"/>
        <w:color w:val="000000"/>
        <w:u w:val="none"/>
      </w:rPr>
    </w:lvl>
    <w:lvl w:ilvl="2">
      <w:start w:val="1"/>
      <w:numFmt w:val="lowerLetter"/>
      <w:lvlText w:val="(%3)"/>
      <w:lvlJc w:val="left"/>
      <w:pPr>
        <w:tabs>
          <w:tab w:val="num" w:pos="1440"/>
        </w:tabs>
        <w:ind w:left="2160" w:hanging="720"/>
      </w:pPr>
      <w:rPr>
        <w:rFonts w:ascii="Times New Roman" w:hAnsi="Times New Roman" w:hint="default"/>
        <w:b w:val="0"/>
        <w:i w:val="0"/>
        <w:caps w:val="0"/>
        <w:vanish w:val="0"/>
        <w:color w:val="000000"/>
        <w:sz w:val="24"/>
        <w:u w:val="none"/>
      </w:rPr>
    </w:lvl>
    <w:lvl w:ilvl="3">
      <w:start w:val="1"/>
      <w:numFmt w:val="lowerRoman"/>
      <w:lvlText w:val="(%4)"/>
      <w:lvlJc w:val="left"/>
      <w:pPr>
        <w:tabs>
          <w:tab w:val="num" w:pos="2160"/>
        </w:tabs>
        <w:ind w:left="2880" w:hanging="720"/>
      </w:pPr>
      <w:rPr>
        <w:rFonts w:hint="default"/>
        <w:caps w:val="0"/>
        <w:vanish w:val="0"/>
        <w:color w:val="000000"/>
        <w:u w:val="none"/>
      </w:rPr>
    </w:lvl>
    <w:lvl w:ilvl="4">
      <w:start w:val="1"/>
      <w:numFmt w:val="lowerRoman"/>
      <w:lvlText w:val="(%5)"/>
      <w:lvlJc w:val="left"/>
      <w:pPr>
        <w:tabs>
          <w:tab w:val="num" w:pos="1008"/>
        </w:tabs>
        <w:ind w:left="1008" w:hanging="576"/>
      </w:pPr>
      <w:rPr>
        <w:rFonts w:hint="default"/>
        <w:caps w:val="0"/>
        <w:vanish w:val="0"/>
        <w:color w:val="000000"/>
        <w:u w:val="none"/>
      </w:rPr>
    </w:lvl>
    <w:lvl w:ilvl="5">
      <w:start w:val="1"/>
      <w:numFmt w:val="lowerLetter"/>
      <w:lvlText w:val="%6."/>
      <w:lvlJc w:val="left"/>
      <w:pPr>
        <w:tabs>
          <w:tab w:val="num" w:pos="3600"/>
        </w:tabs>
        <w:ind w:left="-1440" w:firstLine="4320"/>
      </w:pPr>
      <w:rPr>
        <w:rFonts w:hint="default"/>
        <w:caps w:val="0"/>
        <w:vanish w:val="0"/>
        <w:color w:val="000000"/>
        <w:u w:val="none"/>
      </w:rPr>
    </w:lvl>
    <w:lvl w:ilvl="6">
      <w:start w:val="1"/>
      <w:numFmt w:val="lowerRoman"/>
      <w:lvlText w:val="%7."/>
      <w:lvlJc w:val="left"/>
      <w:pPr>
        <w:tabs>
          <w:tab w:val="num" w:pos="4320"/>
        </w:tabs>
        <w:ind w:left="-1440" w:firstLine="5040"/>
      </w:pPr>
      <w:rPr>
        <w:rFonts w:hint="default"/>
        <w:caps w:val="0"/>
        <w:vanish w:val="0"/>
        <w:color w:val="000000"/>
        <w:u w:val="none"/>
      </w:rPr>
    </w:lvl>
    <w:lvl w:ilvl="7">
      <w:start w:val="1"/>
      <w:numFmt w:val="decimal"/>
      <w:lvlText w:val="%8)"/>
      <w:lvlJc w:val="left"/>
      <w:pPr>
        <w:tabs>
          <w:tab w:val="num" w:pos="5040"/>
        </w:tabs>
        <w:ind w:left="-1440" w:firstLine="5760"/>
      </w:pPr>
      <w:rPr>
        <w:rFonts w:hint="default"/>
        <w:caps w:val="0"/>
        <w:vanish w:val="0"/>
        <w:color w:val="000000"/>
        <w:u w:val="none"/>
      </w:rPr>
    </w:lvl>
    <w:lvl w:ilvl="8">
      <w:start w:val="1"/>
      <w:numFmt w:val="lowerLetter"/>
      <w:lvlText w:val="%9)"/>
      <w:lvlJc w:val="left"/>
      <w:pPr>
        <w:tabs>
          <w:tab w:val="num" w:pos="5760"/>
        </w:tabs>
        <w:ind w:left="-1440" w:firstLine="6480"/>
      </w:pPr>
      <w:rPr>
        <w:rFonts w:hint="default"/>
        <w:caps w:val="0"/>
        <w:vanish w:val="0"/>
        <w:color w:val="000000"/>
        <w:u w:val="none"/>
      </w:rPr>
    </w:lvl>
  </w:abstractNum>
  <w:abstractNum w:abstractNumId="21">
    <w:nsid w:val="2F5808FC"/>
    <w:multiLevelType w:val="multilevel"/>
    <w:tmpl w:val="49F23BB4"/>
    <w:lvl w:ilvl="0">
      <w:start w:val="1"/>
      <w:numFmt w:val="upperRoman"/>
      <w:suff w:val="nothing"/>
      <w:lvlText w:val="Section %1"/>
      <w:lvlJc w:val="center"/>
      <w:pPr>
        <w:ind w:left="0" w:firstLine="0"/>
      </w:pPr>
      <w:rPr>
        <w:rFonts w:ascii="Times New Roman Bold" w:hAnsi="Times New Roman Bold" w:hint="default"/>
        <w:b/>
        <w:i w:val="0"/>
        <w:caps w:val="0"/>
        <w:color w:val="000000"/>
        <w:sz w:val="24"/>
        <w:u w:val="none"/>
      </w:rPr>
    </w:lvl>
    <w:lvl w:ilvl="1">
      <w:start w:val="1"/>
      <w:numFmt w:val="decimal"/>
      <w:lvlText w:val="%2."/>
      <w:lvlJc w:val="left"/>
      <w:pPr>
        <w:tabs>
          <w:tab w:val="num" w:pos="2160"/>
        </w:tabs>
        <w:ind w:left="0" w:firstLine="1440"/>
      </w:pPr>
      <w:rPr>
        <w:rFonts w:hint="default"/>
        <w:caps w:val="0"/>
        <w:color w:val="000000"/>
        <w:u w:val="none"/>
      </w:rPr>
    </w:lvl>
    <w:lvl w:ilvl="2">
      <w:start w:val="1"/>
      <w:numFmt w:val="upperLetter"/>
      <w:lvlText w:val="%3."/>
      <w:lvlJc w:val="left"/>
      <w:pPr>
        <w:tabs>
          <w:tab w:val="num" w:pos="720"/>
        </w:tabs>
        <w:ind w:left="0" w:firstLine="0"/>
      </w:pPr>
      <w:rPr>
        <w:rFonts w:ascii="Times New Roman Bold" w:hAnsi="Times New Roman Bold" w:hint="default"/>
        <w:b/>
        <w:i w:val="0"/>
        <w:caps w:val="0"/>
        <w:color w:val="000000"/>
        <w:sz w:val="24"/>
        <w:u w:val="none"/>
      </w:rPr>
    </w:lvl>
    <w:lvl w:ilvl="3">
      <w:start w:val="1"/>
      <w:numFmt w:val="lowerLetter"/>
      <w:lvlText w:val="(%4)"/>
      <w:lvlJc w:val="left"/>
      <w:pPr>
        <w:tabs>
          <w:tab w:val="num" w:pos="1872"/>
        </w:tabs>
        <w:ind w:left="1872" w:hanging="432"/>
      </w:pPr>
      <w:rPr>
        <w:rFonts w:hint="default"/>
        <w:caps w:val="0"/>
        <w:color w:val="000000"/>
        <w:u w:val="none"/>
      </w:rPr>
    </w:lvl>
    <w:lvl w:ilvl="4">
      <w:start w:val="1"/>
      <w:numFmt w:val="decimal"/>
      <w:lvlText w:val="(%5)"/>
      <w:lvlJc w:val="left"/>
      <w:pPr>
        <w:tabs>
          <w:tab w:val="num" w:pos="4320"/>
        </w:tabs>
        <w:ind w:left="0" w:firstLine="3600"/>
      </w:pPr>
      <w:rPr>
        <w:rFonts w:hint="default"/>
        <w:caps w:val="0"/>
        <w:color w:val="000000"/>
        <w:u w:val="none"/>
      </w:rPr>
    </w:lvl>
    <w:lvl w:ilvl="5">
      <w:start w:val="1"/>
      <w:numFmt w:val="lowerLetter"/>
      <w:lvlText w:val="%6."/>
      <w:lvlJc w:val="left"/>
      <w:pPr>
        <w:tabs>
          <w:tab w:val="num" w:pos="5040"/>
        </w:tabs>
        <w:ind w:left="0" w:firstLine="4320"/>
      </w:pPr>
      <w:rPr>
        <w:rFonts w:hint="default"/>
        <w:caps w:val="0"/>
        <w:color w:val="000000"/>
        <w:u w:val="none"/>
      </w:rPr>
    </w:lvl>
    <w:lvl w:ilvl="6">
      <w:start w:val="1"/>
      <w:numFmt w:val="lowerRoman"/>
      <w:lvlText w:val="%7."/>
      <w:lvlJc w:val="left"/>
      <w:pPr>
        <w:tabs>
          <w:tab w:val="num" w:pos="5760"/>
        </w:tabs>
        <w:ind w:left="0" w:firstLine="5040"/>
      </w:pPr>
      <w:rPr>
        <w:rFonts w:hint="default"/>
        <w:caps w:val="0"/>
        <w:color w:val="000000"/>
        <w:u w:val="none"/>
      </w:rPr>
    </w:lvl>
    <w:lvl w:ilvl="7">
      <w:start w:val="1"/>
      <w:numFmt w:val="decimal"/>
      <w:lvlText w:val="%8)"/>
      <w:lvlJc w:val="left"/>
      <w:pPr>
        <w:tabs>
          <w:tab w:val="num" w:pos="6480"/>
        </w:tabs>
        <w:ind w:left="0" w:firstLine="5760"/>
      </w:pPr>
      <w:rPr>
        <w:rFonts w:hint="default"/>
        <w:caps w:val="0"/>
        <w:color w:val="000000"/>
        <w:u w:val="none"/>
      </w:rPr>
    </w:lvl>
    <w:lvl w:ilvl="8">
      <w:start w:val="1"/>
      <w:numFmt w:val="lowerLetter"/>
      <w:lvlText w:val="%9)"/>
      <w:lvlJc w:val="left"/>
      <w:pPr>
        <w:tabs>
          <w:tab w:val="num" w:pos="7200"/>
        </w:tabs>
        <w:ind w:left="0" w:firstLine="6480"/>
      </w:pPr>
      <w:rPr>
        <w:rFonts w:hint="default"/>
        <w:caps w:val="0"/>
        <w:color w:val="000000"/>
        <w:u w:val="none"/>
      </w:rPr>
    </w:lvl>
  </w:abstractNum>
  <w:abstractNum w:abstractNumId="22">
    <w:nsid w:val="300A2A50"/>
    <w:multiLevelType w:val="hybridMultilevel"/>
    <w:tmpl w:val="D360BCB6"/>
    <w:lvl w:ilvl="0" w:tplc="98183C82">
      <w:start w:val="1"/>
      <w:numFmt w:val="decimal"/>
      <w:lvlText w:val="SECTION %1."/>
      <w:lvlJc w:val="left"/>
      <w:pPr>
        <w:ind w:left="4410" w:hanging="360"/>
      </w:pPr>
      <w:rPr>
        <w:rFonts w:hint="default"/>
        <w:caps/>
        <w:u w:val="single"/>
      </w:rPr>
    </w:lvl>
    <w:lvl w:ilvl="1" w:tplc="C7221902">
      <w:start w:val="1"/>
      <w:numFmt w:val="lowerLetter"/>
      <w:lvlText w:val="%2."/>
      <w:lvlJc w:val="left"/>
      <w:pPr>
        <w:ind w:left="2340" w:hanging="360"/>
      </w:pPr>
    </w:lvl>
    <w:lvl w:ilvl="2" w:tplc="C8F88936">
      <w:start w:val="1"/>
      <w:numFmt w:val="lowerRoman"/>
      <w:lvlText w:val="%3."/>
      <w:lvlJc w:val="right"/>
      <w:pPr>
        <w:ind w:left="3060" w:hanging="180"/>
      </w:pPr>
    </w:lvl>
    <w:lvl w:ilvl="3" w:tplc="785E09CE" w:tentative="1">
      <w:start w:val="1"/>
      <w:numFmt w:val="decimal"/>
      <w:lvlText w:val="%4."/>
      <w:lvlJc w:val="left"/>
      <w:pPr>
        <w:ind w:left="3780" w:hanging="360"/>
      </w:pPr>
    </w:lvl>
    <w:lvl w:ilvl="4" w:tplc="9102A402" w:tentative="1">
      <w:start w:val="1"/>
      <w:numFmt w:val="lowerLetter"/>
      <w:lvlText w:val="%5."/>
      <w:lvlJc w:val="left"/>
      <w:pPr>
        <w:ind w:left="4500" w:hanging="360"/>
      </w:pPr>
    </w:lvl>
    <w:lvl w:ilvl="5" w:tplc="69EE62EE" w:tentative="1">
      <w:start w:val="1"/>
      <w:numFmt w:val="lowerRoman"/>
      <w:lvlText w:val="%6."/>
      <w:lvlJc w:val="right"/>
      <w:pPr>
        <w:ind w:left="5220" w:hanging="180"/>
      </w:pPr>
    </w:lvl>
    <w:lvl w:ilvl="6" w:tplc="9F06260E" w:tentative="1">
      <w:start w:val="1"/>
      <w:numFmt w:val="decimal"/>
      <w:lvlText w:val="%7."/>
      <w:lvlJc w:val="left"/>
      <w:pPr>
        <w:ind w:left="5940" w:hanging="360"/>
      </w:pPr>
    </w:lvl>
    <w:lvl w:ilvl="7" w:tplc="64322C9E" w:tentative="1">
      <w:start w:val="1"/>
      <w:numFmt w:val="lowerLetter"/>
      <w:lvlText w:val="%8."/>
      <w:lvlJc w:val="left"/>
      <w:pPr>
        <w:ind w:left="6660" w:hanging="360"/>
      </w:pPr>
    </w:lvl>
    <w:lvl w:ilvl="8" w:tplc="33C8E870" w:tentative="1">
      <w:start w:val="1"/>
      <w:numFmt w:val="lowerRoman"/>
      <w:lvlText w:val="%9."/>
      <w:lvlJc w:val="right"/>
      <w:pPr>
        <w:ind w:left="7380" w:hanging="180"/>
      </w:pPr>
    </w:lvl>
  </w:abstractNum>
  <w:abstractNum w:abstractNumId="23">
    <w:nsid w:val="39C33A24"/>
    <w:multiLevelType w:val="multilevel"/>
    <w:tmpl w:val="DAD813FA"/>
    <w:lvl w:ilvl="0">
      <w:start w:val="1"/>
      <w:numFmt w:val="upperRoman"/>
      <w:suff w:val="nothing"/>
      <w:lvlText w:val="Section %1"/>
      <w:lvlJc w:val="center"/>
      <w:pPr>
        <w:ind w:left="0" w:firstLine="0"/>
      </w:pPr>
      <w:rPr>
        <w:rFonts w:ascii="Times New Roman Bold" w:hAnsi="Times New Roman Bold" w:hint="default"/>
        <w:b/>
        <w:i w:val="0"/>
        <w:caps w:val="0"/>
        <w:color w:val="000000"/>
        <w:sz w:val="24"/>
        <w:u w:val="none"/>
      </w:rPr>
    </w:lvl>
    <w:lvl w:ilvl="1">
      <w:start w:val="1"/>
      <w:numFmt w:val="decimal"/>
      <w:lvlText w:val="%2."/>
      <w:lvlJc w:val="left"/>
      <w:pPr>
        <w:tabs>
          <w:tab w:val="num" w:pos="2160"/>
        </w:tabs>
        <w:ind w:left="0" w:firstLine="1440"/>
      </w:pPr>
      <w:rPr>
        <w:rFonts w:hint="default"/>
        <w:caps w:val="0"/>
        <w:color w:val="000000"/>
        <w:u w:val="none"/>
      </w:rPr>
    </w:lvl>
    <w:lvl w:ilvl="2">
      <w:start w:val="1"/>
      <w:numFmt w:val="upperLetter"/>
      <w:lvlText w:val="%3."/>
      <w:lvlJc w:val="left"/>
      <w:pPr>
        <w:tabs>
          <w:tab w:val="num" w:pos="720"/>
        </w:tabs>
        <w:ind w:left="0" w:firstLine="0"/>
      </w:pPr>
      <w:rPr>
        <w:rFonts w:ascii="Times New Roman Bold" w:hAnsi="Times New Roman Bold" w:hint="default"/>
        <w:b/>
        <w:i w:val="0"/>
        <w:caps w:val="0"/>
        <w:color w:val="000000"/>
        <w:sz w:val="24"/>
        <w:u w:val="none"/>
      </w:rPr>
    </w:lvl>
    <w:lvl w:ilvl="3">
      <w:start w:val="1"/>
      <w:numFmt w:val="lowerRoman"/>
      <w:lvlText w:val="(%4)"/>
      <w:lvlJc w:val="left"/>
      <w:pPr>
        <w:tabs>
          <w:tab w:val="num" w:pos="3600"/>
        </w:tabs>
        <w:ind w:left="0" w:firstLine="2880"/>
      </w:pPr>
      <w:rPr>
        <w:rFonts w:hint="default"/>
        <w:caps w:val="0"/>
        <w:color w:val="000000"/>
        <w:u w:val="none"/>
      </w:rPr>
    </w:lvl>
    <w:lvl w:ilvl="4">
      <w:start w:val="1"/>
      <w:numFmt w:val="decimal"/>
      <w:lvlText w:val="(%5)"/>
      <w:lvlJc w:val="left"/>
      <w:pPr>
        <w:tabs>
          <w:tab w:val="num" w:pos="4320"/>
        </w:tabs>
        <w:ind w:left="0" w:firstLine="3600"/>
      </w:pPr>
      <w:rPr>
        <w:rFonts w:hint="default"/>
        <w:caps w:val="0"/>
        <w:color w:val="000000"/>
        <w:u w:val="none"/>
      </w:rPr>
    </w:lvl>
    <w:lvl w:ilvl="5">
      <w:start w:val="1"/>
      <w:numFmt w:val="lowerLetter"/>
      <w:lvlText w:val="%6."/>
      <w:lvlJc w:val="left"/>
      <w:pPr>
        <w:tabs>
          <w:tab w:val="num" w:pos="5040"/>
        </w:tabs>
        <w:ind w:left="0" w:firstLine="4320"/>
      </w:pPr>
      <w:rPr>
        <w:rFonts w:hint="default"/>
        <w:caps w:val="0"/>
        <w:color w:val="000000"/>
        <w:u w:val="none"/>
      </w:rPr>
    </w:lvl>
    <w:lvl w:ilvl="6">
      <w:start w:val="1"/>
      <w:numFmt w:val="lowerRoman"/>
      <w:lvlText w:val="%7."/>
      <w:lvlJc w:val="left"/>
      <w:pPr>
        <w:tabs>
          <w:tab w:val="num" w:pos="5760"/>
        </w:tabs>
        <w:ind w:left="0" w:firstLine="5040"/>
      </w:pPr>
      <w:rPr>
        <w:rFonts w:hint="default"/>
        <w:caps w:val="0"/>
        <w:color w:val="000000"/>
        <w:u w:val="none"/>
      </w:rPr>
    </w:lvl>
    <w:lvl w:ilvl="7">
      <w:start w:val="1"/>
      <w:numFmt w:val="decimal"/>
      <w:lvlText w:val="%8)"/>
      <w:lvlJc w:val="left"/>
      <w:pPr>
        <w:tabs>
          <w:tab w:val="num" w:pos="6480"/>
        </w:tabs>
        <w:ind w:left="0" w:firstLine="5760"/>
      </w:pPr>
      <w:rPr>
        <w:rFonts w:hint="default"/>
        <w:caps w:val="0"/>
        <w:color w:val="000000"/>
        <w:u w:val="none"/>
      </w:rPr>
    </w:lvl>
    <w:lvl w:ilvl="8">
      <w:start w:val="1"/>
      <w:numFmt w:val="lowerLetter"/>
      <w:lvlText w:val="%9)"/>
      <w:lvlJc w:val="left"/>
      <w:pPr>
        <w:tabs>
          <w:tab w:val="num" w:pos="7200"/>
        </w:tabs>
        <w:ind w:left="0" w:firstLine="6480"/>
      </w:pPr>
      <w:rPr>
        <w:rFonts w:hint="default"/>
        <w:caps w:val="0"/>
        <w:color w:val="000000"/>
        <w:u w:val="none"/>
      </w:rPr>
    </w:lvl>
  </w:abstractNum>
  <w:abstractNum w:abstractNumId="24">
    <w:nsid w:val="506909CA"/>
    <w:multiLevelType w:val="hybridMultilevel"/>
    <w:tmpl w:val="E7F2CFEE"/>
    <w:lvl w:ilvl="0" w:tplc="B030BA22">
      <w:start w:val="1"/>
      <w:numFmt w:val="decimal"/>
      <w:lvlText w:val="%1."/>
      <w:lvlJc w:val="left"/>
      <w:pPr>
        <w:ind w:left="450" w:hanging="360"/>
      </w:pPr>
      <w:rPr>
        <w:rFonts w:ascii="Arial Black" w:hAnsi="Arial Black" w:hint="default"/>
        <w:sz w:val="16"/>
        <w:szCs w:val="16"/>
      </w:rPr>
    </w:lvl>
    <w:lvl w:ilvl="1" w:tplc="42C6F620" w:tentative="1">
      <w:start w:val="1"/>
      <w:numFmt w:val="lowerLetter"/>
      <w:lvlText w:val="%2."/>
      <w:lvlJc w:val="left"/>
      <w:pPr>
        <w:ind w:left="1170" w:hanging="360"/>
      </w:pPr>
    </w:lvl>
    <w:lvl w:ilvl="2" w:tplc="AC6C1FB8" w:tentative="1">
      <w:start w:val="1"/>
      <w:numFmt w:val="lowerRoman"/>
      <w:lvlText w:val="%3."/>
      <w:lvlJc w:val="right"/>
      <w:pPr>
        <w:ind w:left="1890" w:hanging="180"/>
      </w:pPr>
    </w:lvl>
    <w:lvl w:ilvl="3" w:tplc="316C4176" w:tentative="1">
      <w:start w:val="1"/>
      <w:numFmt w:val="decimal"/>
      <w:lvlText w:val="%4."/>
      <w:lvlJc w:val="left"/>
      <w:pPr>
        <w:ind w:left="2610" w:hanging="360"/>
      </w:pPr>
    </w:lvl>
    <w:lvl w:ilvl="4" w:tplc="BF301416" w:tentative="1">
      <w:start w:val="1"/>
      <w:numFmt w:val="lowerLetter"/>
      <w:lvlText w:val="%5."/>
      <w:lvlJc w:val="left"/>
      <w:pPr>
        <w:ind w:left="3330" w:hanging="360"/>
      </w:pPr>
    </w:lvl>
    <w:lvl w:ilvl="5" w:tplc="0DC0D9BE" w:tentative="1">
      <w:start w:val="1"/>
      <w:numFmt w:val="lowerRoman"/>
      <w:lvlText w:val="%6."/>
      <w:lvlJc w:val="right"/>
      <w:pPr>
        <w:ind w:left="4050" w:hanging="180"/>
      </w:pPr>
    </w:lvl>
    <w:lvl w:ilvl="6" w:tplc="FD3EDBCC" w:tentative="1">
      <w:start w:val="1"/>
      <w:numFmt w:val="decimal"/>
      <w:lvlText w:val="%7."/>
      <w:lvlJc w:val="left"/>
      <w:pPr>
        <w:ind w:left="4770" w:hanging="360"/>
      </w:pPr>
    </w:lvl>
    <w:lvl w:ilvl="7" w:tplc="BC0473C4" w:tentative="1">
      <w:start w:val="1"/>
      <w:numFmt w:val="lowerLetter"/>
      <w:lvlText w:val="%8."/>
      <w:lvlJc w:val="left"/>
      <w:pPr>
        <w:ind w:left="5490" w:hanging="360"/>
      </w:pPr>
    </w:lvl>
    <w:lvl w:ilvl="8" w:tplc="B18CC94C" w:tentative="1">
      <w:start w:val="1"/>
      <w:numFmt w:val="lowerRoman"/>
      <w:lvlText w:val="%9."/>
      <w:lvlJc w:val="right"/>
      <w:pPr>
        <w:ind w:left="6210" w:hanging="180"/>
      </w:pPr>
    </w:lvl>
  </w:abstractNum>
  <w:abstractNum w:abstractNumId="25">
    <w:nsid w:val="525D0CD0"/>
    <w:multiLevelType w:val="hybridMultilevel"/>
    <w:tmpl w:val="881AF1BE"/>
    <w:lvl w:ilvl="0" w:tplc="ACE43638">
      <w:start w:val="1"/>
      <w:numFmt w:val="decimal"/>
      <w:lvlText w:val="%1."/>
      <w:lvlJc w:val="left"/>
      <w:pPr>
        <w:ind w:left="420" w:hanging="360"/>
      </w:pPr>
      <w:rPr>
        <w:rFonts w:hint="default"/>
      </w:rPr>
    </w:lvl>
    <w:lvl w:ilvl="1" w:tplc="79760050">
      <w:start w:val="1"/>
      <w:numFmt w:val="lowerLetter"/>
      <w:lvlText w:val="%2."/>
      <w:lvlJc w:val="left"/>
      <w:pPr>
        <w:ind w:left="1140" w:hanging="360"/>
      </w:pPr>
    </w:lvl>
    <w:lvl w:ilvl="2" w:tplc="51409A52" w:tentative="1">
      <w:start w:val="1"/>
      <w:numFmt w:val="lowerRoman"/>
      <w:lvlText w:val="%3."/>
      <w:lvlJc w:val="right"/>
      <w:pPr>
        <w:ind w:left="1860" w:hanging="180"/>
      </w:pPr>
    </w:lvl>
    <w:lvl w:ilvl="3" w:tplc="AD08B22C" w:tentative="1">
      <w:start w:val="1"/>
      <w:numFmt w:val="decimal"/>
      <w:lvlText w:val="%4."/>
      <w:lvlJc w:val="left"/>
      <w:pPr>
        <w:ind w:left="2580" w:hanging="360"/>
      </w:pPr>
    </w:lvl>
    <w:lvl w:ilvl="4" w:tplc="D29C50E8" w:tentative="1">
      <w:start w:val="1"/>
      <w:numFmt w:val="lowerLetter"/>
      <w:lvlText w:val="%5."/>
      <w:lvlJc w:val="left"/>
      <w:pPr>
        <w:ind w:left="3300" w:hanging="360"/>
      </w:pPr>
    </w:lvl>
    <w:lvl w:ilvl="5" w:tplc="38FEF306" w:tentative="1">
      <w:start w:val="1"/>
      <w:numFmt w:val="lowerRoman"/>
      <w:lvlText w:val="%6."/>
      <w:lvlJc w:val="right"/>
      <w:pPr>
        <w:ind w:left="4020" w:hanging="180"/>
      </w:pPr>
    </w:lvl>
    <w:lvl w:ilvl="6" w:tplc="ED0476DE" w:tentative="1">
      <w:start w:val="1"/>
      <w:numFmt w:val="decimal"/>
      <w:lvlText w:val="%7."/>
      <w:lvlJc w:val="left"/>
      <w:pPr>
        <w:ind w:left="4740" w:hanging="360"/>
      </w:pPr>
    </w:lvl>
    <w:lvl w:ilvl="7" w:tplc="B7CC8F7C" w:tentative="1">
      <w:start w:val="1"/>
      <w:numFmt w:val="lowerLetter"/>
      <w:lvlText w:val="%8."/>
      <w:lvlJc w:val="left"/>
      <w:pPr>
        <w:ind w:left="5460" w:hanging="360"/>
      </w:pPr>
    </w:lvl>
    <w:lvl w:ilvl="8" w:tplc="19486576" w:tentative="1">
      <w:start w:val="1"/>
      <w:numFmt w:val="lowerRoman"/>
      <w:lvlText w:val="%9."/>
      <w:lvlJc w:val="right"/>
      <w:pPr>
        <w:ind w:left="6180" w:hanging="180"/>
      </w:pPr>
    </w:lvl>
  </w:abstractNum>
  <w:abstractNum w:abstractNumId="26">
    <w:nsid w:val="570358C8"/>
    <w:multiLevelType w:val="multilevel"/>
    <w:tmpl w:val="5D7264F4"/>
    <w:lvl w:ilvl="0">
      <w:start w:val="1"/>
      <w:numFmt w:val="decimal"/>
      <w:lvlText w:val="%1"/>
      <w:lvlJc w:val="left"/>
      <w:pPr>
        <w:ind w:left="360" w:hanging="360"/>
      </w:pPr>
      <w:rPr>
        <w:rFonts w:hint="default"/>
      </w:rPr>
    </w:lvl>
    <w:lvl w:ilvl="1">
      <w:start w:val="1"/>
      <w:numFmt w:val="decimal"/>
      <w:lvlText w:val="%1.%2"/>
      <w:lvlJc w:val="left"/>
      <w:pPr>
        <w:ind w:left="45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27">
    <w:nsid w:val="5781394C"/>
    <w:multiLevelType w:val="hybridMultilevel"/>
    <w:tmpl w:val="17F0A552"/>
    <w:lvl w:ilvl="0" w:tplc="016E42DC">
      <w:start w:val="1"/>
      <w:numFmt w:val="decimal"/>
      <w:lvlText w:val="%1."/>
      <w:lvlJc w:val="left"/>
      <w:pPr>
        <w:ind w:left="1080" w:hanging="720"/>
      </w:pPr>
      <w:rPr>
        <w:rFonts w:hint="default"/>
      </w:rPr>
    </w:lvl>
    <w:lvl w:ilvl="1" w:tplc="78F6E0A4">
      <w:start w:val="1"/>
      <w:numFmt w:val="lowerLetter"/>
      <w:lvlText w:val="%2."/>
      <w:lvlJc w:val="left"/>
      <w:pPr>
        <w:ind w:left="1440" w:hanging="360"/>
      </w:pPr>
    </w:lvl>
    <w:lvl w:ilvl="2" w:tplc="78526714" w:tentative="1">
      <w:start w:val="1"/>
      <w:numFmt w:val="lowerRoman"/>
      <w:lvlText w:val="%3."/>
      <w:lvlJc w:val="right"/>
      <w:pPr>
        <w:ind w:left="2160" w:hanging="180"/>
      </w:pPr>
    </w:lvl>
    <w:lvl w:ilvl="3" w:tplc="F3CC72BE" w:tentative="1">
      <w:start w:val="1"/>
      <w:numFmt w:val="decimal"/>
      <w:lvlText w:val="%4."/>
      <w:lvlJc w:val="left"/>
      <w:pPr>
        <w:ind w:left="2880" w:hanging="360"/>
      </w:pPr>
    </w:lvl>
    <w:lvl w:ilvl="4" w:tplc="804A224C" w:tentative="1">
      <w:start w:val="1"/>
      <w:numFmt w:val="lowerLetter"/>
      <w:lvlText w:val="%5."/>
      <w:lvlJc w:val="left"/>
      <w:pPr>
        <w:ind w:left="3600" w:hanging="360"/>
      </w:pPr>
    </w:lvl>
    <w:lvl w:ilvl="5" w:tplc="145C4DD8" w:tentative="1">
      <w:start w:val="1"/>
      <w:numFmt w:val="lowerRoman"/>
      <w:lvlText w:val="%6."/>
      <w:lvlJc w:val="right"/>
      <w:pPr>
        <w:ind w:left="4320" w:hanging="180"/>
      </w:pPr>
    </w:lvl>
    <w:lvl w:ilvl="6" w:tplc="C2FA868E" w:tentative="1">
      <w:start w:val="1"/>
      <w:numFmt w:val="decimal"/>
      <w:lvlText w:val="%7."/>
      <w:lvlJc w:val="left"/>
      <w:pPr>
        <w:ind w:left="5040" w:hanging="360"/>
      </w:pPr>
    </w:lvl>
    <w:lvl w:ilvl="7" w:tplc="56763F1E" w:tentative="1">
      <w:start w:val="1"/>
      <w:numFmt w:val="lowerLetter"/>
      <w:lvlText w:val="%8."/>
      <w:lvlJc w:val="left"/>
      <w:pPr>
        <w:ind w:left="5760" w:hanging="360"/>
      </w:pPr>
    </w:lvl>
    <w:lvl w:ilvl="8" w:tplc="DD70C77C" w:tentative="1">
      <w:start w:val="1"/>
      <w:numFmt w:val="lowerRoman"/>
      <w:lvlText w:val="%9."/>
      <w:lvlJc w:val="right"/>
      <w:pPr>
        <w:ind w:left="6480" w:hanging="180"/>
      </w:pPr>
    </w:lvl>
  </w:abstractNum>
  <w:abstractNum w:abstractNumId="28">
    <w:nsid w:val="5D222092"/>
    <w:multiLevelType w:val="multilevel"/>
    <w:tmpl w:val="1958A1D2"/>
    <w:lvl w:ilvl="0">
      <w:start w:val="1"/>
      <w:numFmt w:val="upperRoman"/>
      <w:suff w:val="nothing"/>
      <w:lvlText w:val="Section %1"/>
      <w:lvlJc w:val="center"/>
      <w:pPr>
        <w:ind w:left="0" w:firstLine="0"/>
      </w:pPr>
      <w:rPr>
        <w:rFonts w:ascii="Times New Roman Bold" w:hAnsi="Times New Roman Bold" w:hint="default"/>
        <w:b/>
        <w:i w:val="0"/>
        <w:caps w:val="0"/>
        <w:color w:val="000000"/>
        <w:sz w:val="24"/>
        <w:u w:val="none"/>
      </w:rPr>
    </w:lvl>
    <w:lvl w:ilvl="1">
      <w:start w:val="1"/>
      <w:numFmt w:val="decimal"/>
      <w:lvlText w:val="%2."/>
      <w:lvlJc w:val="left"/>
      <w:pPr>
        <w:tabs>
          <w:tab w:val="num" w:pos="2160"/>
        </w:tabs>
        <w:ind w:left="0" w:firstLine="1440"/>
      </w:pPr>
      <w:rPr>
        <w:rFonts w:hint="default"/>
        <w:caps w:val="0"/>
        <w:color w:val="000000"/>
        <w:u w:val="none"/>
      </w:rPr>
    </w:lvl>
    <w:lvl w:ilvl="2">
      <w:start w:val="1"/>
      <w:numFmt w:val="upperLetter"/>
      <w:lvlText w:val="%3."/>
      <w:lvlJc w:val="left"/>
      <w:pPr>
        <w:tabs>
          <w:tab w:val="num" w:pos="720"/>
        </w:tabs>
        <w:ind w:left="0" w:firstLine="0"/>
      </w:pPr>
      <w:rPr>
        <w:rFonts w:ascii="Times New Roman Bold" w:hAnsi="Times New Roman Bold" w:hint="default"/>
        <w:b/>
        <w:i w:val="0"/>
        <w:caps w:val="0"/>
        <w:color w:val="000000"/>
        <w:sz w:val="24"/>
        <w:u w:val="none"/>
      </w:rPr>
    </w:lvl>
    <w:lvl w:ilvl="3">
      <w:start w:val="1"/>
      <w:numFmt w:val="lowerLetter"/>
      <w:lvlText w:val="(%4)"/>
      <w:lvlJc w:val="left"/>
      <w:pPr>
        <w:tabs>
          <w:tab w:val="num" w:pos="1872"/>
        </w:tabs>
        <w:ind w:left="1872" w:hanging="432"/>
      </w:pPr>
      <w:rPr>
        <w:rFonts w:hint="default"/>
        <w:caps w:val="0"/>
        <w:color w:val="000000"/>
        <w:u w:val="none"/>
      </w:rPr>
    </w:lvl>
    <w:lvl w:ilvl="4">
      <w:start w:val="1"/>
      <w:numFmt w:val="lowerRoman"/>
      <w:lvlText w:val="(%5)"/>
      <w:lvlJc w:val="left"/>
      <w:pPr>
        <w:tabs>
          <w:tab w:val="num" w:pos="2448"/>
        </w:tabs>
        <w:ind w:left="2448" w:hanging="576"/>
      </w:pPr>
      <w:rPr>
        <w:rFonts w:hint="default"/>
        <w:caps w:val="0"/>
        <w:color w:val="000000"/>
        <w:u w:val="none"/>
      </w:rPr>
    </w:lvl>
    <w:lvl w:ilvl="5">
      <w:start w:val="1"/>
      <w:numFmt w:val="lowerLetter"/>
      <w:lvlText w:val="%6."/>
      <w:lvlJc w:val="left"/>
      <w:pPr>
        <w:tabs>
          <w:tab w:val="num" w:pos="5040"/>
        </w:tabs>
        <w:ind w:left="0" w:firstLine="4320"/>
      </w:pPr>
      <w:rPr>
        <w:rFonts w:hint="default"/>
        <w:caps w:val="0"/>
        <w:color w:val="000000"/>
        <w:u w:val="none"/>
      </w:rPr>
    </w:lvl>
    <w:lvl w:ilvl="6">
      <w:start w:val="1"/>
      <w:numFmt w:val="lowerRoman"/>
      <w:lvlText w:val="%7."/>
      <w:lvlJc w:val="left"/>
      <w:pPr>
        <w:tabs>
          <w:tab w:val="num" w:pos="5760"/>
        </w:tabs>
        <w:ind w:left="0" w:firstLine="5040"/>
      </w:pPr>
      <w:rPr>
        <w:rFonts w:hint="default"/>
        <w:caps w:val="0"/>
        <w:color w:val="000000"/>
        <w:u w:val="none"/>
      </w:rPr>
    </w:lvl>
    <w:lvl w:ilvl="7">
      <w:start w:val="1"/>
      <w:numFmt w:val="decimal"/>
      <w:lvlText w:val="%8)"/>
      <w:lvlJc w:val="left"/>
      <w:pPr>
        <w:tabs>
          <w:tab w:val="num" w:pos="6480"/>
        </w:tabs>
        <w:ind w:left="0" w:firstLine="5760"/>
      </w:pPr>
      <w:rPr>
        <w:rFonts w:hint="default"/>
        <w:caps w:val="0"/>
        <w:color w:val="000000"/>
        <w:u w:val="none"/>
      </w:rPr>
    </w:lvl>
    <w:lvl w:ilvl="8">
      <w:start w:val="1"/>
      <w:numFmt w:val="lowerLetter"/>
      <w:lvlText w:val="%9)"/>
      <w:lvlJc w:val="left"/>
      <w:pPr>
        <w:tabs>
          <w:tab w:val="num" w:pos="7200"/>
        </w:tabs>
        <w:ind w:left="0" w:firstLine="6480"/>
      </w:pPr>
      <w:rPr>
        <w:rFonts w:hint="default"/>
        <w:caps w:val="0"/>
        <w:color w:val="000000"/>
        <w:u w:val="none"/>
      </w:rPr>
    </w:lvl>
  </w:abstractNum>
  <w:abstractNum w:abstractNumId="29">
    <w:nsid w:val="5F114EA7"/>
    <w:multiLevelType w:val="multilevel"/>
    <w:tmpl w:val="88C6A164"/>
    <w:name w:val="Agreement Headings"/>
    <w:lvl w:ilvl="0">
      <w:start w:val="1"/>
      <w:numFmt w:val="upperRoman"/>
      <w:suff w:val="nothing"/>
      <w:lvlText w:val="Section %1"/>
      <w:lvlJc w:val="left"/>
      <w:pPr>
        <w:ind w:left="-1440" w:firstLine="0"/>
      </w:pPr>
      <w:rPr>
        <w:rFonts w:hint="default"/>
        <w:b/>
        <w:i w:val="0"/>
        <w:caps w:val="0"/>
        <w:vanish w:val="0"/>
        <w:color w:val="000000"/>
        <w:sz w:val="24"/>
        <w:u w:val="none"/>
      </w:rPr>
    </w:lvl>
    <w:lvl w:ilvl="1">
      <w:start w:val="1"/>
      <w:numFmt w:val="upperLetter"/>
      <w:lvlText w:val="%2."/>
      <w:lvlJc w:val="left"/>
      <w:pPr>
        <w:tabs>
          <w:tab w:val="num" w:pos="720"/>
        </w:tabs>
        <w:ind w:left="-1440" w:firstLine="1440"/>
      </w:pPr>
      <w:rPr>
        <w:rFonts w:hint="default"/>
        <w:b w:val="0"/>
        <w:i w:val="0"/>
        <w:caps w:val="0"/>
        <w:vanish w:val="0"/>
        <w:color w:val="000000"/>
        <w:u w:val="none"/>
      </w:rPr>
    </w:lvl>
    <w:lvl w:ilvl="2">
      <w:start w:val="1"/>
      <w:numFmt w:val="lowerLetter"/>
      <w:lvlText w:val="(%3)"/>
      <w:lvlJc w:val="left"/>
      <w:pPr>
        <w:tabs>
          <w:tab w:val="num" w:pos="1440"/>
        </w:tabs>
        <w:ind w:left="2160" w:hanging="720"/>
      </w:pPr>
      <w:rPr>
        <w:rFonts w:ascii="Times New Roman" w:hAnsi="Times New Roman" w:hint="default"/>
        <w:b w:val="0"/>
        <w:i w:val="0"/>
        <w:caps w:val="0"/>
        <w:vanish w:val="0"/>
        <w:color w:val="000000"/>
        <w:sz w:val="24"/>
        <w:u w:val="none"/>
      </w:rPr>
    </w:lvl>
    <w:lvl w:ilvl="3">
      <w:start w:val="1"/>
      <w:numFmt w:val="lowerRoman"/>
      <w:lvlText w:val="(%4)"/>
      <w:lvlJc w:val="left"/>
      <w:pPr>
        <w:tabs>
          <w:tab w:val="num" w:pos="2160"/>
        </w:tabs>
        <w:ind w:left="2880" w:hanging="720"/>
      </w:pPr>
      <w:rPr>
        <w:rFonts w:hint="default"/>
        <w:caps w:val="0"/>
        <w:vanish w:val="0"/>
        <w:color w:val="000000"/>
        <w:u w:val="none"/>
      </w:rPr>
    </w:lvl>
    <w:lvl w:ilvl="4">
      <w:start w:val="1"/>
      <w:numFmt w:val="lowerRoman"/>
      <w:lvlText w:val="(%5)"/>
      <w:lvlJc w:val="left"/>
      <w:pPr>
        <w:tabs>
          <w:tab w:val="num" w:pos="1008"/>
        </w:tabs>
        <w:ind w:left="1008" w:hanging="576"/>
      </w:pPr>
      <w:rPr>
        <w:rFonts w:hint="default"/>
        <w:caps w:val="0"/>
        <w:vanish w:val="0"/>
        <w:color w:val="000000"/>
        <w:u w:val="none"/>
      </w:rPr>
    </w:lvl>
    <w:lvl w:ilvl="5">
      <w:start w:val="1"/>
      <w:numFmt w:val="decimal"/>
      <w:lvlText w:val="%6."/>
      <w:lvlJc w:val="left"/>
      <w:pPr>
        <w:tabs>
          <w:tab w:val="num" w:pos="0"/>
        </w:tabs>
        <w:ind w:left="720" w:hanging="720"/>
      </w:pPr>
      <w:rPr>
        <w:rFonts w:hint="default"/>
        <w:b/>
        <w:i w:val="0"/>
        <w:caps w:val="0"/>
        <w:vanish w:val="0"/>
        <w:color w:val="000000"/>
        <w:u w:val="none"/>
      </w:rPr>
    </w:lvl>
    <w:lvl w:ilvl="6">
      <w:start w:val="1"/>
      <w:numFmt w:val="lowerRoman"/>
      <w:lvlText w:val="%7."/>
      <w:lvlJc w:val="left"/>
      <w:pPr>
        <w:tabs>
          <w:tab w:val="num" w:pos="4320"/>
        </w:tabs>
        <w:ind w:left="-1440" w:firstLine="5040"/>
      </w:pPr>
      <w:rPr>
        <w:rFonts w:hint="default"/>
        <w:caps w:val="0"/>
        <w:vanish w:val="0"/>
        <w:color w:val="000000"/>
        <w:u w:val="none"/>
      </w:rPr>
    </w:lvl>
    <w:lvl w:ilvl="7">
      <w:start w:val="1"/>
      <w:numFmt w:val="decimal"/>
      <w:lvlText w:val="%8)"/>
      <w:lvlJc w:val="left"/>
      <w:pPr>
        <w:tabs>
          <w:tab w:val="num" w:pos="5040"/>
        </w:tabs>
        <w:ind w:left="-1440" w:firstLine="5760"/>
      </w:pPr>
      <w:rPr>
        <w:rFonts w:hint="default"/>
        <w:caps w:val="0"/>
        <w:vanish w:val="0"/>
        <w:color w:val="000000"/>
        <w:u w:val="none"/>
      </w:rPr>
    </w:lvl>
    <w:lvl w:ilvl="8">
      <w:start w:val="1"/>
      <w:numFmt w:val="lowerLetter"/>
      <w:lvlText w:val="%9)"/>
      <w:lvlJc w:val="left"/>
      <w:pPr>
        <w:tabs>
          <w:tab w:val="num" w:pos="5760"/>
        </w:tabs>
        <w:ind w:left="-1440" w:firstLine="6480"/>
      </w:pPr>
      <w:rPr>
        <w:rFonts w:hint="default"/>
        <w:caps w:val="0"/>
        <w:vanish w:val="0"/>
        <w:color w:val="000000"/>
        <w:u w:val="none"/>
      </w:rPr>
    </w:lvl>
  </w:abstractNum>
  <w:abstractNum w:abstractNumId="30">
    <w:nsid w:val="5F4C38FA"/>
    <w:multiLevelType w:val="hybridMultilevel"/>
    <w:tmpl w:val="881AF1BE"/>
    <w:lvl w:ilvl="0" w:tplc="A3C8C910">
      <w:start w:val="1"/>
      <w:numFmt w:val="decimal"/>
      <w:lvlText w:val="%1."/>
      <w:lvlJc w:val="left"/>
      <w:pPr>
        <w:ind w:left="420" w:hanging="360"/>
      </w:pPr>
      <w:rPr>
        <w:rFonts w:hint="default"/>
      </w:rPr>
    </w:lvl>
    <w:lvl w:ilvl="1" w:tplc="0A3AA558">
      <w:start w:val="1"/>
      <w:numFmt w:val="lowerLetter"/>
      <w:lvlText w:val="%2."/>
      <w:lvlJc w:val="left"/>
      <w:pPr>
        <w:ind w:left="1140" w:hanging="360"/>
      </w:pPr>
    </w:lvl>
    <w:lvl w:ilvl="2" w:tplc="C5526C74" w:tentative="1">
      <w:start w:val="1"/>
      <w:numFmt w:val="lowerRoman"/>
      <w:lvlText w:val="%3."/>
      <w:lvlJc w:val="right"/>
      <w:pPr>
        <w:ind w:left="1860" w:hanging="180"/>
      </w:pPr>
    </w:lvl>
    <w:lvl w:ilvl="3" w:tplc="1BC01E66" w:tentative="1">
      <w:start w:val="1"/>
      <w:numFmt w:val="decimal"/>
      <w:lvlText w:val="%4."/>
      <w:lvlJc w:val="left"/>
      <w:pPr>
        <w:ind w:left="2580" w:hanging="360"/>
      </w:pPr>
    </w:lvl>
    <w:lvl w:ilvl="4" w:tplc="B77CB6AC" w:tentative="1">
      <w:start w:val="1"/>
      <w:numFmt w:val="lowerLetter"/>
      <w:lvlText w:val="%5."/>
      <w:lvlJc w:val="left"/>
      <w:pPr>
        <w:ind w:left="3300" w:hanging="360"/>
      </w:pPr>
    </w:lvl>
    <w:lvl w:ilvl="5" w:tplc="9A88FA96" w:tentative="1">
      <w:start w:val="1"/>
      <w:numFmt w:val="lowerRoman"/>
      <w:lvlText w:val="%6."/>
      <w:lvlJc w:val="right"/>
      <w:pPr>
        <w:ind w:left="4020" w:hanging="180"/>
      </w:pPr>
    </w:lvl>
    <w:lvl w:ilvl="6" w:tplc="E7C295D6" w:tentative="1">
      <w:start w:val="1"/>
      <w:numFmt w:val="decimal"/>
      <w:lvlText w:val="%7."/>
      <w:lvlJc w:val="left"/>
      <w:pPr>
        <w:ind w:left="4740" w:hanging="360"/>
      </w:pPr>
    </w:lvl>
    <w:lvl w:ilvl="7" w:tplc="BE4E66FE" w:tentative="1">
      <w:start w:val="1"/>
      <w:numFmt w:val="lowerLetter"/>
      <w:lvlText w:val="%8."/>
      <w:lvlJc w:val="left"/>
      <w:pPr>
        <w:ind w:left="5460" w:hanging="360"/>
      </w:pPr>
    </w:lvl>
    <w:lvl w:ilvl="8" w:tplc="765E799E" w:tentative="1">
      <w:start w:val="1"/>
      <w:numFmt w:val="lowerRoman"/>
      <w:lvlText w:val="%9."/>
      <w:lvlJc w:val="right"/>
      <w:pPr>
        <w:ind w:left="6180" w:hanging="180"/>
      </w:pPr>
    </w:lvl>
  </w:abstractNum>
  <w:abstractNum w:abstractNumId="31">
    <w:nsid w:val="62A63403"/>
    <w:multiLevelType w:val="multilevel"/>
    <w:tmpl w:val="B87299BA"/>
    <w:lvl w:ilvl="0">
      <w:start w:val="1"/>
      <w:numFmt w:val="decimal"/>
      <w:pStyle w:val="VENumbered1"/>
      <w:lvlText w:val=" %1"/>
      <w:lvlJc w:val="left"/>
      <w:rPr>
        <w:rFonts w:cs="Times New Roman"/>
      </w:rPr>
    </w:lvl>
    <w:lvl w:ilvl="1">
      <w:start w:val="1"/>
      <w:numFmt w:val="decimal"/>
      <w:pStyle w:val="VENumbered2"/>
      <w:isLgl/>
      <w:lvlText w:val="%1.%2"/>
      <w:lvlJc w:val="left"/>
      <w:pPr>
        <w:ind w:firstLine="720"/>
      </w:pPr>
      <w:rPr>
        <w:rFonts w:cs="Times New Roman"/>
      </w:rPr>
    </w:lvl>
    <w:lvl w:ilvl="2">
      <w:start w:val="1"/>
      <w:numFmt w:val="decimal"/>
      <w:pStyle w:val="VENumbered3"/>
      <w:isLgl/>
      <w:lvlText w:val="%1.%2.%3"/>
      <w:lvlJc w:val="left"/>
      <w:pPr>
        <w:ind w:firstLine="1440"/>
      </w:pPr>
      <w:rPr>
        <w:rFonts w:cs="Times New Roman"/>
      </w:rPr>
    </w:lvl>
    <w:lvl w:ilvl="3">
      <w:start w:val="1"/>
      <w:numFmt w:val="decimal"/>
      <w:pStyle w:val="VENumbered4"/>
      <w:isLgl/>
      <w:lvlText w:val="%1.%2.%3.%4"/>
      <w:lvlJc w:val="left"/>
      <w:pPr>
        <w:ind w:firstLine="2160"/>
      </w:pPr>
      <w:rPr>
        <w:rFonts w:cs="Times New Roman"/>
      </w:rPr>
    </w:lvl>
    <w:lvl w:ilvl="4">
      <w:start w:val="1"/>
      <w:numFmt w:val="decimal"/>
      <w:pStyle w:val="VENumbered5"/>
      <w:isLgl/>
      <w:lvlText w:val="%1.%2.%3.%4.%5"/>
      <w:lvlJc w:val="left"/>
      <w:pPr>
        <w:ind w:firstLine="2880"/>
      </w:pPr>
      <w:rPr>
        <w:rFonts w:cs="Times New Roman"/>
      </w:rPr>
    </w:lvl>
    <w:lvl w:ilvl="5">
      <w:start w:val="1"/>
      <w:numFmt w:val="decimal"/>
      <w:pStyle w:val="VENumbered6"/>
      <w:isLgl/>
      <w:lvlText w:val="%1.%2.%3.%4.%5.%6"/>
      <w:lvlJc w:val="left"/>
      <w:pPr>
        <w:ind w:firstLine="3600"/>
      </w:pPr>
      <w:rPr>
        <w:rFonts w:cs="Times New Roman"/>
      </w:rPr>
    </w:lvl>
    <w:lvl w:ilvl="6">
      <w:start w:val="1"/>
      <w:numFmt w:val="decimal"/>
      <w:pStyle w:val="VENumbered7"/>
      <w:isLgl/>
      <w:lvlText w:val="%1.%2.%3.%4.%5.%6.%7"/>
      <w:lvlJc w:val="left"/>
      <w:pPr>
        <w:ind w:firstLine="4320"/>
      </w:pPr>
      <w:rPr>
        <w:rFonts w:cs="Times New Roman"/>
      </w:rPr>
    </w:lvl>
    <w:lvl w:ilvl="7">
      <w:start w:val="1"/>
      <w:numFmt w:val="decimal"/>
      <w:pStyle w:val="VENumbered8"/>
      <w:isLgl/>
      <w:lvlText w:val="%1.%2.%3.%4.%5.%6.%7.%8"/>
      <w:lvlJc w:val="left"/>
      <w:pPr>
        <w:ind w:firstLine="5040"/>
      </w:pPr>
      <w:rPr>
        <w:rFonts w:cs="Times New Roman"/>
      </w:rPr>
    </w:lvl>
    <w:lvl w:ilvl="8">
      <w:start w:val="1"/>
      <w:numFmt w:val="decimal"/>
      <w:pStyle w:val="VENumbered9"/>
      <w:isLgl/>
      <w:lvlText w:val="%1.%2.%3.%4.%5.%6.%7.%8.%9"/>
      <w:lvlJc w:val="left"/>
      <w:pPr>
        <w:ind w:firstLine="5760"/>
      </w:pPr>
      <w:rPr>
        <w:rFonts w:cs="Times New Roman"/>
      </w:rPr>
    </w:lvl>
  </w:abstractNum>
  <w:abstractNum w:abstractNumId="32">
    <w:nsid w:val="642E0F52"/>
    <w:multiLevelType w:val="multilevel"/>
    <w:tmpl w:val="BC7436B4"/>
    <w:lvl w:ilvl="0">
      <w:start w:val="1"/>
      <w:numFmt w:val="decimal"/>
      <w:lvlText w:val="%1"/>
      <w:lvlJc w:val="left"/>
      <w:pPr>
        <w:ind w:left="390" w:hanging="39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760" w:hanging="144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8280" w:hanging="180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33">
    <w:nsid w:val="6DA80FD1"/>
    <w:multiLevelType w:val="hybridMultilevel"/>
    <w:tmpl w:val="7D605632"/>
    <w:lvl w:ilvl="0" w:tplc="653C3638">
      <w:start w:val="1"/>
      <w:numFmt w:val="decimal"/>
      <w:lvlText w:val="(%1)"/>
      <w:lvlJc w:val="left"/>
      <w:pPr>
        <w:ind w:left="1440" w:hanging="720"/>
      </w:pPr>
      <w:rPr>
        <w:rFonts w:hint="default"/>
      </w:rPr>
    </w:lvl>
    <w:lvl w:ilvl="1" w:tplc="4E1AB3EE" w:tentative="1">
      <w:start w:val="1"/>
      <w:numFmt w:val="lowerLetter"/>
      <w:lvlText w:val="%2."/>
      <w:lvlJc w:val="left"/>
      <w:pPr>
        <w:ind w:left="1800" w:hanging="360"/>
      </w:pPr>
    </w:lvl>
    <w:lvl w:ilvl="2" w:tplc="53C4F77C" w:tentative="1">
      <w:start w:val="1"/>
      <w:numFmt w:val="lowerRoman"/>
      <w:lvlText w:val="%3."/>
      <w:lvlJc w:val="right"/>
      <w:pPr>
        <w:ind w:left="2520" w:hanging="180"/>
      </w:pPr>
    </w:lvl>
    <w:lvl w:ilvl="3" w:tplc="0C207576" w:tentative="1">
      <w:start w:val="1"/>
      <w:numFmt w:val="decimal"/>
      <w:lvlText w:val="%4."/>
      <w:lvlJc w:val="left"/>
      <w:pPr>
        <w:ind w:left="3240" w:hanging="360"/>
      </w:pPr>
    </w:lvl>
    <w:lvl w:ilvl="4" w:tplc="C4BE623E" w:tentative="1">
      <w:start w:val="1"/>
      <w:numFmt w:val="lowerLetter"/>
      <w:lvlText w:val="%5."/>
      <w:lvlJc w:val="left"/>
      <w:pPr>
        <w:ind w:left="3960" w:hanging="360"/>
      </w:pPr>
    </w:lvl>
    <w:lvl w:ilvl="5" w:tplc="6D689170" w:tentative="1">
      <w:start w:val="1"/>
      <w:numFmt w:val="lowerRoman"/>
      <w:lvlText w:val="%6."/>
      <w:lvlJc w:val="right"/>
      <w:pPr>
        <w:ind w:left="4680" w:hanging="180"/>
      </w:pPr>
    </w:lvl>
    <w:lvl w:ilvl="6" w:tplc="FF56398C" w:tentative="1">
      <w:start w:val="1"/>
      <w:numFmt w:val="decimal"/>
      <w:lvlText w:val="%7."/>
      <w:lvlJc w:val="left"/>
      <w:pPr>
        <w:ind w:left="5400" w:hanging="360"/>
      </w:pPr>
    </w:lvl>
    <w:lvl w:ilvl="7" w:tplc="2946AF62" w:tentative="1">
      <w:start w:val="1"/>
      <w:numFmt w:val="lowerLetter"/>
      <w:lvlText w:val="%8."/>
      <w:lvlJc w:val="left"/>
      <w:pPr>
        <w:ind w:left="6120" w:hanging="360"/>
      </w:pPr>
    </w:lvl>
    <w:lvl w:ilvl="8" w:tplc="E5DE31AE" w:tentative="1">
      <w:start w:val="1"/>
      <w:numFmt w:val="lowerRoman"/>
      <w:lvlText w:val="%9."/>
      <w:lvlJc w:val="right"/>
      <w:pPr>
        <w:ind w:left="6840" w:hanging="180"/>
      </w:pPr>
    </w:lvl>
  </w:abstractNum>
  <w:abstractNum w:abstractNumId="34">
    <w:nsid w:val="6DB21628"/>
    <w:multiLevelType w:val="multilevel"/>
    <w:tmpl w:val="02A484B0"/>
    <w:lvl w:ilvl="0">
      <w:start w:val="1"/>
      <w:numFmt w:val="upperRoman"/>
      <w:suff w:val="nothing"/>
      <w:lvlText w:val="Section %1"/>
      <w:lvlJc w:val="left"/>
      <w:pPr>
        <w:ind w:left="-1440" w:firstLine="0"/>
      </w:pPr>
      <w:rPr>
        <w:rFonts w:ascii="Times New Roman Bold" w:hAnsi="Times New Roman Bold" w:hint="default"/>
        <w:b/>
        <w:i w:val="0"/>
        <w:caps w:val="0"/>
        <w:vanish w:val="0"/>
        <w:color w:val="000000"/>
        <w:sz w:val="24"/>
        <w:u w:val="none"/>
      </w:rPr>
    </w:lvl>
    <w:lvl w:ilvl="1">
      <w:start w:val="1"/>
      <w:numFmt w:val="upperLetter"/>
      <w:lvlText w:val="%2."/>
      <w:lvlJc w:val="left"/>
      <w:pPr>
        <w:tabs>
          <w:tab w:val="num" w:pos="720"/>
        </w:tabs>
        <w:ind w:left="-1440" w:firstLine="1440"/>
      </w:pPr>
      <w:rPr>
        <w:rFonts w:hint="default"/>
        <w:b/>
        <w:i w:val="0"/>
        <w:caps w:val="0"/>
        <w:vanish w:val="0"/>
        <w:color w:val="000000"/>
        <w:u w:val="none"/>
      </w:rPr>
    </w:lvl>
    <w:lvl w:ilvl="2">
      <w:start w:val="1"/>
      <w:numFmt w:val="upperLetter"/>
      <w:lvlText w:val="%3."/>
      <w:lvlJc w:val="left"/>
      <w:pPr>
        <w:tabs>
          <w:tab w:val="num" w:pos="-720"/>
        </w:tabs>
        <w:ind w:left="-1440" w:firstLine="0"/>
      </w:pPr>
      <w:rPr>
        <w:rFonts w:ascii="Times New Roman Bold" w:hAnsi="Times New Roman Bold" w:hint="default"/>
        <w:b/>
        <w:i w:val="0"/>
        <w:caps w:val="0"/>
        <w:vanish w:val="0"/>
        <w:color w:val="000000"/>
        <w:sz w:val="24"/>
        <w:u w:val="none"/>
      </w:rPr>
    </w:lvl>
    <w:lvl w:ilvl="3">
      <w:start w:val="1"/>
      <w:numFmt w:val="lowerLetter"/>
      <w:lvlText w:val="(%4)"/>
      <w:lvlJc w:val="left"/>
      <w:pPr>
        <w:tabs>
          <w:tab w:val="num" w:pos="432"/>
        </w:tabs>
        <w:ind w:left="432" w:hanging="432"/>
      </w:pPr>
      <w:rPr>
        <w:rFonts w:hint="default"/>
        <w:caps w:val="0"/>
        <w:vanish w:val="0"/>
        <w:color w:val="000000"/>
        <w:u w:val="none"/>
      </w:rPr>
    </w:lvl>
    <w:lvl w:ilvl="4">
      <w:start w:val="1"/>
      <w:numFmt w:val="lowerRoman"/>
      <w:lvlText w:val="(%5)"/>
      <w:lvlJc w:val="left"/>
      <w:pPr>
        <w:tabs>
          <w:tab w:val="num" w:pos="1008"/>
        </w:tabs>
        <w:ind w:left="1008" w:hanging="576"/>
      </w:pPr>
      <w:rPr>
        <w:rFonts w:hint="default"/>
        <w:caps w:val="0"/>
        <w:vanish w:val="0"/>
        <w:color w:val="000000"/>
        <w:u w:val="none"/>
      </w:rPr>
    </w:lvl>
    <w:lvl w:ilvl="5">
      <w:start w:val="1"/>
      <w:numFmt w:val="lowerLetter"/>
      <w:lvlText w:val="%6."/>
      <w:lvlJc w:val="left"/>
      <w:pPr>
        <w:tabs>
          <w:tab w:val="num" w:pos="3600"/>
        </w:tabs>
        <w:ind w:left="-1440" w:firstLine="4320"/>
      </w:pPr>
      <w:rPr>
        <w:rFonts w:hint="default"/>
        <w:caps w:val="0"/>
        <w:vanish w:val="0"/>
        <w:color w:val="000000"/>
        <w:u w:val="none"/>
      </w:rPr>
    </w:lvl>
    <w:lvl w:ilvl="6">
      <w:start w:val="1"/>
      <w:numFmt w:val="lowerRoman"/>
      <w:lvlText w:val="%7."/>
      <w:lvlJc w:val="left"/>
      <w:pPr>
        <w:tabs>
          <w:tab w:val="num" w:pos="4320"/>
        </w:tabs>
        <w:ind w:left="-1440" w:firstLine="5040"/>
      </w:pPr>
      <w:rPr>
        <w:rFonts w:hint="default"/>
        <w:caps w:val="0"/>
        <w:vanish w:val="0"/>
        <w:color w:val="000000"/>
        <w:u w:val="none"/>
      </w:rPr>
    </w:lvl>
    <w:lvl w:ilvl="7">
      <w:start w:val="1"/>
      <w:numFmt w:val="decimal"/>
      <w:lvlText w:val="%8)"/>
      <w:lvlJc w:val="left"/>
      <w:pPr>
        <w:tabs>
          <w:tab w:val="num" w:pos="5040"/>
        </w:tabs>
        <w:ind w:left="-1440" w:firstLine="5760"/>
      </w:pPr>
      <w:rPr>
        <w:rFonts w:hint="default"/>
        <w:caps w:val="0"/>
        <w:vanish w:val="0"/>
        <w:color w:val="000000"/>
        <w:u w:val="none"/>
      </w:rPr>
    </w:lvl>
    <w:lvl w:ilvl="8">
      <w:start w:val="1"/>
      <w:numFmt w:val="lowerLetter"/>
      <w:lvlText w:val="%9)"/>
      <w:lvlJc w:val="left"/>
      <w:pPr>
        <w:tabs>
          <w:tab w:val="num" w:pos="5760"/>
        </w:tabs>
        <w:ind w:left="-1440" w:firstLine="6480"/>
      </w:pPr>
      <w:rPr>
        <w:rFonts w:hint="default"/>
        <w:caps w:val="0"/>
        <w:vanish w:val="0"/>
        <w:color w:val="000000"/>
        <w:u w:val="none"/>
      </w:rPr>
    </w:lvl>
  </w:abstractNum>
  <w:abstractNum w:abstractNumId="35">
    <w:nsid w:val="6F4D20ED"/>
    <w:multiLevelType w:val="multilevel"/>
    <w:tmpl w:val="E00E3082"/>
    <w:lvl w:ilvl="0">
      <w:start w:val="1"/>
      <w:numFmt w:val="upperRoman"/>
      <w:suff w:val="nothing"/>
      <w:lvlText w:val="Section %1"/>
      <w:lvlJc w:val="center"/>
      <w:pPr>
        <w:ind w:left="0" w:firstLine="0"/>
      </w:pPr>
      <w:rPr>
        <w:rFonts w:ascii="Times New Roman Bold" w:hAnsi="Times New Roman Bold" w:hint="default"/>
        <w:b/>
        <w:i w:val="0"/>
        <w:caps w:val="0"/>
        <w:color w:val="000000"/>
        <w:sz w:val="24"/>
        <w:u w:val="none"/>
      </w:rPr>
    </w:lvl>
    <w:lvl w:ilvl="1">
      <w:start w:val="1"/>
      <w:numFmt w:val="decimal"/>
      <w:lvlText w:val="%2."/>
      <w:lvlJc w:val="left"/>
      <w:pPr>
        <w:tabs>
          <w:tab w:val="num" w:pos="2160"/>
        </w:tabs>
        <w:ind w:left="0" w:firstLine="1440"/>
      </w:pPr>
      <w:rPr>
        <w:rFonts w:hint="default"/>
        <w:caps w:val="0"/>
        <w:color w:val="000000"/>
        <w:u w:val="none"/>
      </w:rPr>
    </w:lvl>
    <w:lvl w:ilvl="2">
      <w:start w:val="1"/>
      <w:numFmt w:val="lowerLetter"/>
      <w:lvlText w:val="(%3)"/>
      <w:lvlJc w:val="left"/>
      <w:pPr>
        <w:tabs>
          <w:tab w:val="num" w:pos="2880"/>
        </w:tabs>
        <w:ind w:left="0" w:firstLine="2160"/>
      </w:pPr>
      <w:rPr>
        <w:rFonts w:hint="default"/>
        <w:caps w:val="0"/>
        <w:color w:val="000000"/>
        <w:u w:val="none"/>
      </w:rPr>
    </w:lvl>
    <w:lvl w:ilvl="3">
      <w:start w:val="1"/>
      <w:numFmt w:val="lowerRoman"/>
      <w:lvlText w:val="(%4)"/>
      <w:lvlJc w:val="left"/>
      <w:pPr>
        <w:tabs>
          <w:tab w:val="num" w:pos="3600"/>
        </w:tabs>
        <w:ind w:left="0" w:firstLine="2880"/>
      </w:pPr>
      <w:rPr>
        <w:rFonts w:hint="default"/>
        <w:caps w:val="0"/>
        <w:color w:val="000000"/>
        <w:u w:val="none"/>
      </w:rPr>
    </w:lvl>
    <w:lvl w:ilvl="4">
      <w:start w:val="1"/>
      <w:numFmt w:val="decimal"/>
      <w:lvlText w:val="(%5)"/>
      <w:lvlJc w:val="left"/>
      <w:pPr>
        <w:tabs>
          <w:tab w:val="num" w:pos="4320"/>
        </w:tabs>
        <w:ind w:left="0" w:firstLine="3600"/>
      </w:pPr>
      <w:rPr>
        <w:rFonts w:hint="default"/>
        <w:caps w:val="0"/>
        <w:color w:val="000000"/>
        <w:u w:val="none"/>
      </w:rPr>
    </w:lvl>
    <w:lvl w:ilvl="5">
      <w:start w:val="1"/>
      <w:numFmt w:val="lowerLetter"/>
      <w:lvlText w:val="%6."/>
      <w:lvlJc w:val="left"/>
      <w:pPr>
        <w:tabs>
          <w:tab w:val="num" w:pos="5040"/>
        </w:tabs>
        <w:ind w:left="0" w:firstLine="4320"/>
      </w:pPr>
      <w:rPr>
        <w:rFonts w:hint="default"/>
        <w:caps w:val="0"/>
        <w:color w:val="000000"/>
        <w:u w:val="none"/>
      </w:rPr>
    </w:lvl>
    <w:lvl w:ilvl="6">
      <w:start w:val="1"/>
      <w:numFmt w:val="lowerRoman"/>
      <w:lvlText w:val="%7."/>
      <w:lvlJc w:val="left"/>
      <w:pPr>
        <w:tabs>
          <w:tab w:val="num" w:pos="5760"/>
        </w:tabs>
        <w:ind w:left="0" w:firstLine="5040"/>
      </w:pPr>
      <w:rPr>
        <w:rFonts w:hint="default"/>
        <w:caps w:val="0"/>
        <w:color w:val="000000"/>
        <w:u w:val="none"/>
      </w:rPr>
    </w:lvl>
    <w:lvl w:ilvl="7">
      <w:start w:val="1"/>
      <w:numFmt w:val="decimal"/>
      <w:lvlText w:val="%8)"/>
      <w:lvlJc w:val="left"/>
      <w:pPr>
        <w:tabs>
          <w:tab w:val="num" w:pos="6480"/>
        </w:tabs>
        <w:ind w:left="0" w:firstLine="5760"/>
      </w:pPr>
      <w:rPr>
        <w:rFonts w:hint="default"/>
        <w:caps w:val="0"/>
        <w:color w:val="000000"/>
        <w:u w:val="none"/>
      </w:rPr>
    </w:lvl>
    <w:lvl w:ilvl="8">
      <w:start w:val="1"/>
      <w:numFmt w:val="lowerLetter"/>
      <w:lvlText w:val="%9)"/>
      <w:lvlJc w:val="left"/>
      <w:pPr>
        <w:tabs>
          <w:tab w:val="num" w:pos="7200"/>
        </w:tabs>
        <w:ind w:left="0" w:firstLine="6480"/>
      </w:pPr>
      <w:rPr>
        <w:rFonts w:hint="default"/>
        <w:caps w:val="0"/>
        <w:color w:val="000000"/>
        <w:u w:val="none"/>
      </w:rPr>
    </w:lvl>
  </w:abstractNum>
  <w:abstractNum w:abstractNumId="36">
    <w:nsid w:val="7B011656"/>
    <w:multiLevelType w:val="multilevel"/>
    <w:tmpl w:val="461E534C"/>
    <w:lvl w:ilvl="0">
      <w:start w:val="1"/>
      <w:numFmt w:val="upperRoman"/>
      <w:suff w:val="nothing"/>
      <w:lvlText w:val="Section %1"/>
      <w:lvlJc w:val="left"/>
      <w:pPr>
        <w:ind w:left="-1440" w:firstLine="0"/>
      </w:pPr>
      <w:rPr>
        <w:rFonts w:ascii="Times New Roman Bold" w:hAnsi="Times New Roman Bold" w:hint="default"/>
        <w:b/>
        <w:i w:val="0"/>
        <w:caps w:val="0"/>
        <w:vanish w:val="0"/>
        <w:color w:val="000000"/>
        <w:sz w:val="24"/>
        <w:u w:val="none"/>
      </w:rPr>
    </w:lvl>
    <w:lvl w:ilvl="1">
      <w:start w:val="1"/>
      <w:numFmt w:val="upperLetter"/>
      <w:lvlText w:val="%2."/>
      <w:lvlJc w:val="left"/>
      <w:pPr>
        <w:tabs>
          <w:tab w:val="num" w:pos="720"/>
        </w:tabs>
        <w:ind w:left="-1440" w:firstLine="1440"/>
      </w:pPr>
      <w:rPr>
        <w:rFonts w:hint="default"/>
        <w:b/>
        <w:i w:val="0"/>
        <w:caps w:val="0"/>
        <w:vanish w:val="0"/>
        <w:color w:val="000000"/>
        <w:u w:val="none"/>
      </w:rPr>
    </w:lvl>
    <w:lvl w:ilvl="2">
      <w:start w:val="1"/>
      <w:numFmt w:val="lowerLetter"/>
      <w:lvlText w:val="(%3)"/>
      <w:lvlJc w:val="left"/>
      <w:pPr>
        <w:tabs>
          <w:tab w:val="num" w:pos="1440"/>
        </w:tabs>
        <w:ind w:left="2160" w:hanging="720"/>
      </w:pPr>
      <w:rPr>
        <w:rFonts w:ascii="Times New Roman" w:hAnsi="Times New Roman" w:hint="default"/>
        <w:b w:val="0"/>
        <w:i w:val="0"/>
        <w:caps w:val="0"/>
        <w:vanish w:val="0"/>
        <w:color w:val="000000"/>
        <w:sz w:val="24"/>
        <w:u w:val="none"/>
      </w:rPr>
    </w:lvl>
    <w:lvl w:ilvl="3">
      <w:start w:val="1"/>
      <w:numFmt w:val="lowerLetter"/>
      <w:lvlText w:val="(%4)"/>
      <w:lvlJc w:val="left"/>
      <w:pPr>
        <w:tabs>
          <w:tab w:val="num" w:pos="432"/>
        </w:tabs>
        <w:ind w:left="432" w:hanging="432"/>
      </w:pPr>
      <w:rPr>
        <w:rFonts w:hint="default"/>
        <w:caps w:val="0"/>
        <w:vanish w:val="0"/>
        <w:color w:val="000000"/>
        <w:u w:val="none"/>
      </w:rPr>
    </w:lvl>
    <w:lvl w:ilvl="4">
      <w:start w:val="1"/>
      <w:numFmt w:val="lowerRoman"/>
      <w:lvlText w:val="(%5)"/>
      <w:lvlJc w:val="left"/>
      <w:pPr>
        <w:tabs>
          <w:tab w:val="num" w:pos="1008"/>
        </w:tabs>
        <w:ind w:left="1008" w:hanging="576"/>
      </w:pPr>
      <w:rPr>
        <w:rFonts w:hint="default"/>
        <w:caps w:val="0"/>
        <w:vanish w:val="0"/>
        <w:color w:val="000000"/>
        <w:u w:val="none"/>
      </w:rPr>
    </w:lvl>
    <w:lvl w:ilvl="5">
      <w:start w:val="1"/>
      <w:numFmt w:val="lowerLetter"/>
      <w:lvlText w:val="%6."/>
      <w:lvlJc w:val="left"/>
      <w:pPr>
        <w:tabs>
          <w:tab w:val="num" w:pos="3600"/>
        </w:tabs>
        <w:ind w:left="-1440" w:firstLine="4320"/>
      </w:pPr>
      <w:rPr>
        <w:rFonts w:hint="default"/>
        <w:caps w:val="0"/>
        <w:vanish w:val="0"/>
        <w:color w:val="000000"/>
        <w:u w:val="none"/>
      </w:rPr>
    </w:lvl>
    <w:lvl w:ilvl="6">
      <w:start w:val="1"/>
      <w:numFmt w:val="lowerRoman"/>
      <w:lvlText w:val="%7."/>
      <w:lvlJc w:val="left"/>
      <w:pPr>
        <w:tabs>
          <w:tab w:val="num" w:pos="4320"/>
        </w:tabs>
        <w:ind w:left="-1440" w:firstLine="5040"/>
      </w:pPr>
      <w:rPr>
        <w:rFonts w:hint="default"/>
        <w:caps w:val="0"/>
        <w:vanish w:val="0"/>
        <w:color w:val="000000"/>
        <w:u w:val="none"/>
      </w:rPr>
    </w:lvl>
    <w:lvl w:ilvl="7">
      <w:start w:val="1"/>
      <w:numFmt w:val="decimal"/>
      <w:lvlText w:val="%8)"/>
      <w:lvlJc w:val="left"/>
      <w:pPr>
        <w:tabs>
          <w:tab w:val="num" w:pos="5040"/>
        </w:tabs>
        <w:ind w:left="-1440" w:firstLine="5760"/>
      </w:pPr>
      <w:rPr>
        <w:rFonts w:hint="default"/>
        <w:caps w:val="0"/>
        <w:vanish w:val="0"/>
        <w:color w:val="000000"/>
        <w:u w:val="none"/>
      </w:rPr>
    </w:lvl>
    <w:lvl w:ilvl="8">
      <w:start w:val="1"/>
      <w:numFmt w:val="lowerLetter"/>
      <w:lvlText w:val="%9)"/>
      <w:lvlJc w:val="left"/>
      <w:pPr>
        <w:tabs>
          <w:tab w:val="num" w:pos="5760"/>
        </w:tabs>
        <w:ind w:left="-1440" w:firstLine="6480"/>
      </w:pPr>
      <w:rPr>
        <w:rFonts w:hint="default"/>
        <w:caps w:val="0"/>
        <w:vanish w:val="0"/>
        <w:color w:val="000000"/>
        <w:u w:val="none"/>
      </w:rPr>
    </w:lvl>
  </w:abstractNum>
  <w:abstractNum w:abstractNumId="37">
    <w:nsid w:val="7CEC4450"/>
    <w:multiLevelType w:val="multilevel"/>
    <w:tmpl w:val="0F1E44C0"/>
    <w:lvl w:ilvl="0">
      <w:start w:val="1"/>
      <w:numFmt w:val="upperLetter"/>
      <w:lvlText w:val="%1."/>
      <w:lvlJc w:val="left"/>
      <w:pPr>
        <w:tabs>
          <w:tab w:val="num" w:pos="1440"/>
        </w:tabs>
        <w:ind w:left="0" w:firstLine="720"/>
      </w:pPr>
      <w:rPr>
        <w:caps w:val="0"/>
        <w:color w:val="000000"/>
        <w:u w:val="none"/>
      </w:rPr>
    </w:lvl>
    <w:lvl w:ilvl="1">
      <w:start w:val="1"/>
      <w:numFmt w:val="decimal"/>
      <w:lvlText w:val="%2."/>
      <w:lvlJc w:val="left"/>
      <w:pPr>
        <w:tabs>
          <w:tab w:val="num" w:pos="2160"/>
        </w:tabs>
        <w:ind w:left="0" w:firstLine="1440"/>
      </w:pPr>
      <w:rPr>
        <w:caps w:val="0"/>
        <w:color w:val="000000"/>
        <w:u w:val="none"/>
      </w:rPr>
    </w:lvl>
    <w:lvl w:ilvl="2">
      <w:start w:val="1"/>
      <w:numFmt w:val="lowerLetter"/>
      <w:lvlText w:val="(%3)"/>
      <w:lvlJc w:val="left"/>
      <w:pPr>
        <w:tabs>
          <w:tab w:val="num" w:pos="2880"/>
        </w:tabs>
        <w:ind w:left="0" w:firstLine="2160"/>
      </w:pPr>
      <w:rPr>
        <w:caps w:val="0"/>
        <w:color w:val="000000"/>
        <w:u w:val="none"/>
      </w:rPr>
    </w:lvl>
    <w:lvl w:ilvl="3">
      <w:start w:val="1"/>
      <w:numFmt w:val="lowerRoman"/>
      <w:lvlText w:val="(%4)"/>
      <w:lvlJc w:val="left"/>
      <w:pPr>
        <w:tabs>
          <w:tab w:val="num" w:pos="3600"/>
        </w:tabs>
        <w:ind w:left="0" w:firstLine="2880"/>
      </w:pPr>
      <w:rPr>
        <w:caps w:val="0"/>
        <w:color w:val="000000"/>
        <w:u w:val="none"/>
      </w:rPr>
    </w:lvl>
    <w:lvl w:ilvl="4">
      <w:start w:val="1"/>
      <w:numFmt w:val="decimal"/>
      <w:lvlText w:val="(%5)"/>
      <w:lvlJc w:val="left"/>
      <w:pPr>
        <w:tabs>
          <w:tab w:val="num" w:pos="4320"/>
        </w:tabs>
        <w:ind w:left="0" w:firstLine="3600"/>
      </w:pPr>
      <w:rPr>
        <w:caps w:val="0"/>
        <w:color w:val="000000"/>
        <w:u w:val="none"/>
      </w:rPr>
    </w:lvl>
    <w:lvl w:ilvl="5">
      <w:start w:val="1"/>
      <w:numFmt w:val="lowerLetter"/>
      <w:lvlText w:val="%6."/>
      <w:lvlJc w:val="left"/>
      <w:pPr>
        <w:tabs>
          <w:tab w:val="num" w:pos="5040"/>
        </w:tabs>
        <w:ind w:left="0" w:firstLine="4320"/>
      </w:pPr>
      <w:rPr>
        <w:caps w:val="0"/>
        <w:color w:val="000000"/>
        <w:u w:val="none"/>
      </w:rPr>
    </w:lvl>
    <w:lvl w:ilvl="6">
      <w:start w:val="1"/>
      <w:numFmt w:val="lowerRoman"/>
      <w:lvlText w:val="%7."/>
      <w:lvlJc w:val="left"/>
      <w:pPr>
        <w:tabs>
          <w:tab w:val="num" w:pos="5760"/>
        </w:tabs>
        <w:ind w:left="0" w:firstLine="5040"/>
      </w:pPr>
      <w:rPr>
        <w:caps w:val="0"/>
        <w:color w:val="000000"/>
        <w:u w:val="none"/>
      </w:rPr>
    </w:lvl>
    <w:lvl w:ilvl="7">
      <w:start w:val="1"/>
      <w:numFmt w:val="decimal"/>
      <w:lvlText w:val="%8)"/>
      <w:lvlJc w:val="left"/>
      <w:pPr>
        <w:tabs>
          <w:tab w:val="num" w:pos="6480"/>
        </w:tabs>
        <w:ind w:left="0" w:firstLine="5760"/>
      </w:pPr>
      <w:rPr>
        <w:caps w:val="0"/>
        <w:color w:val="000000"/>
        <w:u w:val="none"/>
      </w:rPr>
    </w:lvl>
    <w:lvl w:ilvl="8">
      <w:start w:val="1"/>
      <w:numFmt w:val="lowerLetter"/>
      <w:lvlText w:val="%9)"/>
      <w:lvlJc w:val="left"/>
      <w:pPr>
        <w:tabs>
          <w:tab w:val="num" w:pos="7200"/>
        </w:tabs>
        <w:ind w:left="0" w:firstLine="6480"/>
      </w:pPr>
      <w:rPr>
        <w:caps w:val="0"/>
        <w:color w:val="000000"/>
        <w:u w:val="none"/>
      </w:rPr>
    </w:lvl>
  </w:abstractNum>
  <w:abstractNum w:abstractNumId="38">
    <w:nsid w:val="7EA137B5"/>
    <w:multiLevelType w:val="multilevel"/>
    <w:tmpl w:val="625267D6"/>
    <w:lvl w:ilvl="0">
      <w:start w:val="2"/>
      <w:numFmt w:val="decimal"/>
      <w:lvlText w:val="%1"/>
      <w:lvlJc w:val="left"/>
      <w:pPr>
        <w:ind w:left="360" w:hanging="360"/>
      </w:pPr>
      <w:rPr>
        <w:rFonts w:hint="default"/>
      </w:rPr>
    </w:lvl>
    <w:lvl w:ilvl="1">
      <w:start w:val="1"/>
      <w:numFmt w:val="decimal"/>
      <w:lvlText w:val="%1.%2"/>
      <w:lvlJc w:val="left"/>
      <w:pPr>
        <w:ind w:left="900" w:hanging="360"/>
      </w:pPr>
      <w:rPr>
        <w:rFonts w:hint="default"/>
        <w:b w:val="0"/>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num w:numId="1">
    <w:abstractNumId w:val="29"/>
  </w:num>
  <w:num w:numId="2">
    <w:abstractNumId w:val="37"/>
  </w:num>
  <w:num w:numId="3">
    <w:abstractNumId w:val="35"/>
  </w:num>
  <w:num w:numId="4">
    <w:abstractNumId w:val="23"/>
  </w:num>
  <w:num w:numId="5">
    <w:abstractNumId w:val="21"/>
  </w:num>
  <w:num w:numId="6">
    <w:abstractNumId w:val="29"/>
  </w:num>
  <w:num w:numId="7">
    <w:abstractNumId w:val="12"/>
  </w:num>
  <w:num w:numId="8">
    <w:abstractNumId w:val="29"/>
  </w:num>
  <w:num w:numId="9">
    <w:abstractNumId w:val="9"/>
  </w:num>
  <w:num w:numId="10">
    <w:abstractNumId w:val="7"/>
  </w:num>
  <w:num w:numId="11">
    <w:abstractNumId w:val="6"/>
  </w:num>
  <w:num w:numId="12">
    <w:abstractNumId w:val="5"/>
  </w:num>
  <w:num w:numId="13">
    <w:abstractNumId w:val="4"/>
  </w:num>
  <w:num w:numId="14">
    <w:abstractNumId w:val="8"/>
  </w:num>
  <w:num w:numId="15">
    <w:abstractNumId w:val="3"/>
  </w:num>
  <w:num w:numId="16">
    <w:abstractNumId w:val="2"/>
  </w:num>
  <w:num w:numId="17">
    <w:abstractNumId w:val="1"/>
  </w:num>
  <w:num w:numId="18">
    <w:abstractNumId w:val="0"/>
  </w:num>
  <w:num w:numId="19">
    <w:abstractNumId w:val="28"/>
  </w:num>
  <w:num w:numId="20">
    <w:abstractNumId w:val="19"/>
  </w:num>
  <w:num w:numId="21">
    <w:abstractNumId w:val="10"/>
  </w:num>
  <w:num w:numId="22">
    <w:abstractNumId w:val="34"/>
  </w:num>
  <w:num w:numId="23">
    <w:abstractNumId w:val="36"/>
  </w:num>
  <w:num w:numId="24">
    <w:abstractNumId w:val="20"/>
  </w:num>
  <w:num w:numId="25">
    <w:abstractNumId w:val="24"/>
  </w:num>
  <w:num w:numId="26">
    <w:abstractNumId w:val="17"/>
  </w:num>
  <w:num w:numId="27">
    <w:abstractNumId w:val="11"/>
  </w:num>
  <w:num w:numId="28">
    <w:abstractNumId w:val="33"/>
  </w:num>
  <w:num w:numId="29">
    <w:abstractNumId w:val="31"/>
  </w:num>
  <w:num w:numId="30">
    <w:abstractNumId w:val="14"/>
  </w:num>
  <w:num w:numId="31">
    <w:abstractNumId w:val="22"/>
  </w:num>
  <w:num w:numId="32">
    <w:abstractNumId w:val="16"/>
  </w:num>
  <w:num w:numId="33">
    <w:abstractNumId w:val="27"/>
  </w:num>
  <w:num w:numId="34">
    <w:abstractNumId w:val="26"/>
  </w:num>
  <w:num w:numId="35">
    <w:abstractNumId w:val="32"/>
  </w:num>
  <w:num w:numId="36">
    <w:abstractNumId w:val="38"/>
  </w:num>
  <w:num w:numId="37">
    <w:abstractNumId w:val="18"/>
  </w:num>
  <w:num w:numId="38">
    <w:abstractNumId w:val="13"/>
  </w:num>
  <w:num w:numId="39">
    <w:abstractNumId w:val="15"/>
  </w:num>
  <w:num w:numId="40">
    <w:abstractNumId w:val="30"/>
  </w:num>
  <w:num w:numId="41">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footer" w:uiPriority="99"/>
    <w:lsdException w:name="caption" w:semiHidden="1" w:unhideWhenUsed="1" w:qFormat="1"/>
    <w:lsdException w:name="Title" w:uiPriority="10" w:qFormat="1"/>
    <w:lsdException w:name="Subtitle" w:uiPriority="11" w:qFormat="1"/>
    <w:lsdException w:name="Strong" w:uiPriority="22" w:qFormat="1"/>
    <w:lsdException w:name="Emphasis" w:uiPriority="20"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pPr>
      <w:spacing w:after="200" w:line="276" w:lineRule="auto"/>
    </w:pPr>
    <w:rPr>
      <w:sz w:val="22"/>
      <w:szCs w:val="22"/>
      <w:lang w:bidi="en-US"/>
    </w:rPr>
  </w:style>
  <w:style w:type="paragraph" w:styleId="Heading1">
    <w:name w:val="heading 1"/>
    <w:basedOn w:val="Normal"/>
    <w:next w:val="Normal"/>
    <w:link w:val="Heading1Char"/>
    <w:uiPriority w:val="9"/>
    <w:qFormat/>
    <w:pPr>
      <w:spacing w:before="480" w:after="0"/>
      <w:contextualSpacing/>
      <w:outlineLvl w:val="0"/>
    </w:pPr>
    <w:rPr>
      <w:rFonts w:ascii="Cambria" w:hAnsi="Cambria"/>
      <w:b/>
      <w:bCs/>
      <w:sz w:val="28"/>
      <w:szCs w:val="28"/>
      <w:lang w:val="x-none" w:eastAsia="x-none" w:bidi="ar-SA"/>
    </w:rPr>
  </w:style>
  <w:style w:type="paragraph" w:styleId="Heading2">
    <w:name w:val="heading 2"/>
    <w:basedOn w:val="Normal"/>
    <w:next w:val="Normal"/>
    <w:link w:val="Heading2Char"/>
    <w:uiPriority w:val="9"/>
    <w:qFormat/>
    <w:pPr>
      <w:spacing w:before="200" w:after="0"/>
      <w:outlineLvl w:val="1"/>
    </w:pPr>
    <w:rPr>
      <w:rFonts w:ascii="Cambria" w:hAnsi="Cambria"/>
      <w:b/>
      <w:bCs/>
      <w:sz w:val="26"/>
      <w:szCs w:val="26"/>
      <w:lang w:val="x-none" w:eastAsia="x-none" w:bidi="ar-SA"/>
    </w:rPr>
  </w:style>
  <w:style w:type="paragraph" w:styleId="Heading3">
    <w:name w:val="heading 3"/>
    <w:basedOn w:val="Normal"/>
    <w:next w:val="Normal"/>
    <w:link w:val="Heading3Char"/>
    <w:uiPriority w:val="9"/>
    <w:qFormat/>
    <w:pPr>
      <w:spacing w:before="200" w:after="0" w:line="271" w:lineRule="auto"/>
      <w:outlineLvl w:val="2"/>
    </w:pPr>
    <w:rPr>
      <w:rFonts w:ascii="Cambria" w:hAnsi="Cambria"/>
      <w:b/>
      <w:bCs/>
      <w:sz w:val="20"/>
      <w:szCs w:val="20"/>
      <w:lang w:val="x-none" w:eastAsia="x-none" w:bidi="ar-SA"/>
    </w:rPr>
  </w:style>
  <w:style w:type="paragraph" w:styleId="Heading4">
    <w:name w:val="heading 4"/>
    <w:basedOn w:val="Normal"/>
    <w:next w:val="Normal"/>
    <w:link w:val="Heading4Char"/>
    <w:uiPriority w:val="9"/>
    <w:qFormat/>
    <w:pPr>
      <w:spacing w:before="200" w:after="0"/>
      <w:outlineLvl w:val="3"/>
    </w:pPr>
    <w:rPr>
      <w:rFonts w:ascii="Cambria" w:hAnsi="Cambria"/>
      <w:b/>
      <w:bCs/>
      <w:i/>
      <w:iCs/>
      <w:sz w:val="20"/>
      <w:szCs w:val="20"/>
      <w:lang w:val="x-none" w:eastAsia="x-none" w:bidi="ar-SA"/>
    </w:rPr>
  </w:style>
  <w:style w:type="paragraph" w:styleId="Heading5">
    <w:name w:val="heading 5"/>
    <w:basedOn w:val="Normal"/>
    <w:next w:val="Normal"/>
    <w:link w:val="Heading5Char"/>
    <w:uiPriority w:val="9"/>
    <w:qFormat/>
    <w:pPr>
      <w:spacing w:before="200" w:after="0"/>
      <w:outlineLvl w:val="4"/>
    </w:pPr>
    <w:rPr>
      <w:rFonts w:ascii="Cambria" w:hAnsi="Cambria"/>
      <w:b/>
      <w:bCs/>
      <w:color w:val="7F7F7F"/>
      <w:sz w:val="20"/>
      <w:szCs w:val="20"/>
      <w:lang w:val="x-none" w:eastAsia="x-none" w:bidi="ar-SA"/>
    </w:rPr>
  </w:style>
  <w:style w:type="paragraph" w:styleId="Heading6">
    <w:name w:val="heading 6"/>
    <w:basedOn w:val="Normal"/>
    <w:next w:val="Normal"/>
    <w:link w:val="Heading6Char"/>
    <w:uiPriority w:val="9"/>
    <w:qFormat/>
    <w:pPr>
      <w:spacing w:after="0" w:line="271" w:lineRule="auto"/>
      <w:outlineLvl w:val="5"/>
    </w:pPr>
    <w:rPr>
      <w:rFonts w:ascii="Cambria" w:hAnsi="Cambria"/>
      <w:b/>
      <w:bCs/>
      <w:i/>
      <w:iCs/>
      <w:color w:val="7F7F7F"/>
      <w:sz w:val="20"/>
      <w:szCs w:val="20"/>
      <w:lang w:val="x-none" w:eastAsia="x-none" w:bidi="ar-SA"/>
    </w:rPr>
  </w:style>
  <w:style w:type="paragraph" w:styleId="Heading7">
    <w:name w:val="heading 7"/>
    <w:basedOn w:val="Normal"/>
    <w:next w:val="Normal"/>
    <w:link w:val="Heading7Char"/>
    <w:uiPriority w:val="9"/>
    <w:qFormat/>
    <w:pPr>
      <w:spacing w:after="0"/>
      <w:outlineLvl w:val="6"/>
    </w:pPr>
    <w:rPr>
      <w:rFonts w:ascii="Cambria" w:hAnsi="Cambria"/>
      <w:i/>
      <w:iCs/>
      <w:sz w:val="20"/>
      <w:szCs w:val="20"/>
      <w:lang w:val="x-none" w:eastAsia="x-none" w:bidi="ar-SA"/>
    </w:rPr>
  </w:style>
  <w:style w:type="paragraph" w:styleId="Heading8">
    <w:name w:val="heading 8"/>
    <w:basedOn w:val="Normal"/>
    <w:next w:val="Normal"/>
    <w:link w:val="Heading8Char"/>
    <w:uiPriority w:val="9"/>
    <w:qFormat/>
    <w:pPr>
      <w:spacing w:after="0"/>
      <w:outlineLvl w:val="7"/>
    </w:pPr>
    <w:rPr>
      <w:rFonts w:ascii="Cambria" w:hAnsi="Cambria"/>
      <w:sz w:val="20"/>
      <w:szCs w:val="20"/>
      <w:lang w:val="x-none" w:eastAsia="x-none" w:bidi="ar-SA"/>
    </w:rPr>
  </w:style>
  <w:style w:type="paragraph" w:styleId="Heading9">
    <w:name w:val="heading 9"/>
    <w:basedOn w:val="Normal"/>
    <w:next w:val="Normal"/>
    <w:link w:val="Heading9Char"/>
    <w:uiPriority w:val="9"/>
    <w:qFormat/>
    <w:pPr>
      <w:spacing w:after="0"/>
      <w:outlineLvl w:val="8"/>
    </w:pPr>
    <w:rPr>
      <w:rFonts w:ascii="Cambria" w:hAnsi="Cambria"/>
      <w:i/>
      <w:iCs/>
      <w:spacing w:val="5"/>
      <w:sz w:val="20"/>
      <w:szCs w:val="20"/>
      <w:lang w:val="x-none" w:eastAsia="x-none"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styleId="DocumentMap">
    <w:name w:val="Document Map"/>
    <w:basedOn w:val="Normal"/>
    <w:semiHidden/>
    <w:pPr>
      <w:shd w:val="clear" w:color="auto" w:fill="000080"/>
    </w:pPr>
    <w:rPr>
      <w:rFonts w:ascii="Tahoma" w:hAnsi="Tahoma" w:cs="Tahoma"/>
      <w:sz w:val="20"/>
      <w:szCs w:val="20"/>
    </w:rPr>
  </w:style>
  <w:style w:type="paragraph" w:styleId="BodyText">
    <w:name w:val="Body Text"/>
    <w:basedOn w:val="Normal"/>
    <w:link w:val="BodyTextChar"/>
    <w:pPr>
      <w:spacing w:after="240"/>
      <w:jc w:val="both"/>
    </w:pPr>
    <w:rPr>
      <w:lang w:val="x-none" w:eastAsia="x-none"/>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Number">
    <w:name w:val="List Number"/>
    <w:basedOn w:val="Normal"/>
    <w:pPr>
      <w:numPr>
        <w:numId w:val="14"/>
      </w:numPr>
      <w:spacing w:after="240"/>
      <w:jc w:val="both"/>
    </w:pPr>
  </w:style>
  <w:style w:type="character" w:styleId="PageNumber">
    <w:name w:val="page number"/>
    <w:basedOn w:val="DefaultParagraphFont"/>
  </w:style>
  <w:style w:type="paragraph" w:styleId="BodyTextFirstIndent">
    <w:name w:val="Body Text First Indent"/>
    <w:basedOn w:val="BodyText"/>
    <w:pPr>
      <w:spacing w:after="120"/>
      <w:ind w:firstLine="210"/>
      <w:jc w:val="left"/>
    </w:pPr>
  </w:style>
  <w:style w:type="paragraph" w:styleId="BodyTextIndent">
    <w:name w:val="Body Text Indent"/>
    <w:basedOn w:val="Normal"/>
    <w:pPr>
      <w:spacing w:after="120"/>
      <w:ind w:left="360"/>
    </w:pPr>
  </w:style>
  <w:style w:type="paragraph" w:customStyle="1" w:styleId="TOCPage">
    <w:name w:val="TOC Page"/>
    <w:basedOn w:val="Normal"/>
    <w:next w:val="Normal"/>
    <w:pPr>
      <w:spacing w:after="240"/>
      <w:jc w:val="right"/>
      <w:outlineLvl w:val="0"/>
    </w:pPr>
    <w:rPr>
      <w:b/>
      <w:u w:val="single"/>
    </w:rPr>
  </w:style>
  <w:style w:type="paragraph" w:styleId="TOCHeading">
    <w:name w:val="TOC Heading"/>
    <w:basedOn w:val="Heading1"/>
    <w:next w:val="Normal"/>
    <w:uiPriority w:val="39"/>
    <w:qFormat/>
    <w:pPr>
      <w:outlineLvl w:val="9"/>
    </w:pPr>
  </w:style>
  <w:style w:type="paragraph" w:styleId="TOC1">
    <w:name w:val="toc 1"/>
    <w:basedOn w:val="Normal"/>
    <w:next w:val="Normal"/>
    <w:autoRedefine/>
    <w:semiHidden/>
    <w:pPr>
      <w:tabs>
        <w:tab w:val="left" w:pos="1440"/>
        <w:tab w:val="right" w:leader="dot" w:pos="9360"/>
      </w:tabs>
      <w:ind w:right="720"/>
    </w:pPr>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Hyperlink">
    <w:name w:val="Hyperlink"/>
    <w:rPr>
      <w:rFonts w:ascii="Times New Roman" w:hAnsi="Times New Roman"/>
      <w:color w:val="auto"/>
      <w:u w:val="single"/>
    </w:rPr>
  </w:style>
  <w:style w:type="paragraph" w:customStyle="1" w:styleId="DocID">
    <w:name w:val="DocID"/>
    <w:basedOn w:val="Footer"/>
    <w:next w:val="Footer"/>
    <w:link w:val="DocIDChar"/>
    <w:pPr>
      <w:tabs>
        <w:tab w:val="clear" w:pos="4320"/>
        <w:tab w:val="clear" w:pos="8640"/>
      </w:tabs>
      <w:spacing w:after="0" w:line="240" w:lineRule="auto"/>
      <w:jc w:val="right"/>
    </w:pPr>
    <w:rPr>
      <w:rFonts w:ascii="Times New Roman" w:hAnsi="Times New Roman"/>
      <w:sz w:val="16"/>
      <w:szCs w:val="24"/>
    </w:rPr>
  </w:style>
  <w:style w:type="character" w:styleId="Strong">
    <w:name w:val="Strong"/>
    <w:uiPriority w:val="22"/>
    <w:qFormat/>
    <w:rPr>
      <w:b/>
      <w:bCs/>
    </w:rPr>
  </w:style>
  <w:style w:type="character" w:customStyle="1" w:styleId="Heading1Char">
    <w:name w:val="Heading 1 Char"/>
    <w:link w:val="Heading1"/>
    <w:uiPriority w:val="9"/>
    <w:rPr>
      <w:rFonts w:ascii="Cambria" w:eastAsia="Times New Roman" w:hAnsi="Cambria" w:cs="Times New Roman"/>
      <w:b/>
      <w:bCs/>
      <w:sz w:val="28"/>
      <w:szCs w:val="28"/>
    </w:rPr>
  </w:style>
  <w:style w:type="character" w:customStyle="1" w:styleId="Heading2Char">
    <w:name w:val="Heading 2 Char"/>
    <w:link w:val="Heading2"/>
    <w:uiPriority w:val="9"/>
    <w:rPr>
      <w:rFonts w:ascii="Cambria" w:eastAsia="Times New Roman" w:hAnsi="Cambria" w:cs="Times New Roman"/>
      <w:b/>
      <w:bCs/>
      <w:sz w:val="26"/>
      <w:szCs w:val="26"/>
    </w:rPr>
  </w:style>
  <w:style w:type="character" w:customStyle="1" w:styleId="Heading3Char">
    <w:name w:val="Heading 3 Char"/>
    <w:link w:val="Heading3"/>
    <w:uiPriority w:val="9"/>
    <w:rPr>
      <w:rFonts w:ascii="Cambria" w:eastAsia="Times New Roman" w:hAnsi="Cambria" w:cs="Times New Roman"/>
      <w:b/>
      <w:bCs/>
    </w:rPr>
  </w:style>
  <w:style w:type="character" w:customStyle="1" w:styleId="Heading4Char">
    <w:name w:val="Heading 4 Char"/>
    <w:link w:val="Heading4"/>
    <w:uiPriority w:val="9"/>
    <w:rPr>
      <w:rFonts w:ascii="Cambria" w:eastAsia="Times New Roman" w:hAnsi="Cambria" w:cs="Times New Roman"/>
      <w:b/>
      <w:bCs/>
      <w:i/>
      <w:iCs/>
    </w:rPr>
  </w:style>
  <w:style w:type="character" w:customStyle="1" w:styleId="Heading5Char">
    <w:name w:val="Heading 5 Char"/>
    <w:link w:val="Heading5"/>
    <w:uiPriority w:val="9"/>
    <w:rPr>
      <w:rFonts w:ascii="Cambria" w:eastAsia="Times New Roman" w:hAnsi="Cambria" w:cs="Times New Roman"/>
      <w:b/>
      <w:bCs/>
      <w:color w:val="7F7F7F"/>
    </w:rPr>
  </w:style>
  <w:style w:type="character" w:customStyle="1" w:styleId="Heading6Char">
    <w:name w:val="Heading 6 Char"/>
    <w:link w:val="Heading6"/>
    <w:uiPriority w:val="9"/>
    <w:rPr>
      <w:rFonts w:ascii="Cambria" w:eastAsia="Times New Roman" w:hAnsi="Cambria" w:cs="Times New Roman"/>
      <w:b/>
      <w:bCs/>
      <w:i/>
      <w:iCs/>
      <w:color w:val="7F7F7F"/>
    </w:rPr>
  </w:style>
  <w:style w:type="character" w:customStyle="1" w:styleId="Heading7Char">
    <w:name w:val="Heading 7 Char"/>
    <w:link w:val="Heading7"/>
    <w:uiPriority w:val="9"/>
    <w:rPr>
      <w:rFonts w:ascii="Cambria" w:eastAsia="Times New Roman" w:hAnsi="Cambria" w:cs="Times New Roman"/>
      <w:i/>
      <w:iCs/>
    </w:rPr>
  </w:style>
  <w:style w:type="character" w:customStyle="1" w:styleId="Heading8Char">
    <w:name w:val="Heading 8 Char"/>
    <w:link w:val="Heading8"/>
    <w:uiPriority w:val="9"/>
    <w:rPr>
      <w:rFonts w:ascii="Cambria" w:eastAsia="Times New Roman" w:hAnsi="Cambria" w:cs="Times New Roman"/>
      <w:sz w:val="20"/>
      <w:szCs w:val="20"/>
    </w:rPr>
  </w:style>
  <w:style w:type="character" w:customStyle="1" w:styleId="Heading9Char">
    <w:name w:val="Heading 9 Char"/>
    <w:link w:val="Heading9"/>
    <w:uiPriority w:val="9"/>
    <w:rPr>
      <w:rFonts w:ascii="Cambria" w:eastAsia="Times New Roman" w:hAnsi="Cambria" w:cs="Times New Roman"/>
      <w:i/>
      <w:iCs/>
      <w:spacing w:val="5"/>
      <w:sz w:val="20"/>
      <w:szCs w:val="20"/>
    </w:rPr>
  </w:style>
  <w:style w:type="paragraph" w:styleId="Title">
    <w:name w:val="Title"/>
    <w:basedOn w:val="Normal"/>
    <w:next w:val="Normal"/>
    <w:link w:val="TitleChar"/>
    <w:uiPriority w:val="10"/>
    <w:qFormat/>
    <w:pPr>
      <w:pBdr>
        <w:bottom w:val="single" w:sz="4" w:space="1" w:color="auto"/>
      </w:pBdr>
      <w:spacing w:line="240" w:lineRule="auto"/>
      <w:contextualSpacing/>
    </w:pPr>
    <w:rPr>
      <w:rFonts w:ascii="Cambria" w:hAnsi="Cambria"/>
      <w:spacing w:val="5"/>
      <w:sz w:val="52"/>
      <w:szCs w:val="52"/>
      <w:lang w:val="x-none" w:eastAsia="x-none" w:bidi="ar-SA"/>
    </w:rPr>
  </w:style>
  <w:style w:type="character" w:customStyle="1" w:styleId="TitleChar">
    <w:name w:val="Title Char"/>
    <w:link w:val="Title"/>
    <w:uiPriority w:val="10"/>
    <w:rPr>
      <w:rFonts w:ascii="Cambria" w:eastAsia="Times New Roman" w:hAnsi="Cambria" w:cs="Times New Roman"/>
      <w:spacing w:val="5"/>
      <w:sz w:val="52"/>
      <w:szCs w:val="52"/>
    </w:rPr>
  </w:style>
  <w:style w:type="paragraph" w:styleId="Subtitle">
    <w:name w:val="Subtitle"/>
    <w:basedOn w:val="Normal"/>
    <w:next w:val="Normal"/>
    <w:link w:val="SubtitleChar"/>
    <w:uiPriority w:val="11"/>
    <w:qFormat/>
    <w:pPr>
      <w:spacing w:after="600"/>
    </w:pPr>
    <w:rPr>
      <w:rFonts w:ascii="Cambria" w:hAnsi="Cambria"/>
      <w:i/>
      <w:iCs/>
      <w:spacing w:val="13"/>
      <w:sz w:val="24"/>
      <w:szCs w:val="24"/>
      <w:lang w:val="x-none" w:eastAsia="x-none" w:bidi="ar-SA"/>
    </w:rPr>
  </w:style>
  <w:style w:type="character" w:customStyle="1" w:styleId="SubtitleChar">
    <w:name w:val="Subtitle Char"/>
    <w:link w:val="Subtitle"/>
    <w:uiPriority w:val="11"/>
    <w:rPr>
      <w:rFonts w:ascii="Cambria" w:eastAsia="Times New Roman" w:hAnsi="Cambria" w:cs="Times New Roman"/>
      <w:i/>
      <w:iCs/>
      <w:spacing w:val="13"/>
      <w:sz w:val="24"/>
      <w:szCs w:val="24"/>
    </w:rPr>
  </w:style>
  <w:style w:type="character" w:styleId="Emphasis">
    <w:name w:val="Emphasis"/>
    <w:uiPriority w:val="20"/>
    <w:qFormat/>
    <w:rPr>
      <w:b/>
      <w:bCs/>
      <w:i/>
      <w:iCs/>
      <w:spacing w:val="10"/>
      <w:bdr w:val="none" w:sz="0" w:space="0" w:color="auto"/>
      <w:shd w:val="clear" w:color="auto" w:fill="auto"/>
    </w:rPr>
  </w:style>
  <w:style w:type="paragraph" w:styleId="NoSpacing">
    <w:name w:val="No Spacing"/>
    <w:basedOn w:val="Normal"/>
    <w:uiPriority w:val="1"/>
    <w:qFormat/>
    <w:pPr>
      <w:spacing w:after="0" w:line="240" w:lineRule="auto"/>
    </w:pPr>
  </w:style>
  <w:style w:type="paragraph" w:styleId="ListParagraph">
    <w:name w:val="List Paragraph"/>
    <w:basedOn w:val="Normal"/>
    <w:uiPriority w:val="34"/>
    <w:qFormat/>
    <w:pPr>
      <w:ind w:left="720"/>
      <w:contextualSpacing/>
    </w:pPr>
  </w:style>
  <w:style w:type="paragraph" w:styleId="Quote">
    <w:name w:val="Quote"/>
    <w:basedOn w:val="Normal"/>
    <w:next w:val="Normal"/>
    <w:link w:val="QuoteChar"/>
    <w:uiPriority w:val="29"/>
    <w:qFormat/>
    <w:pPr>
      <w:spacing w:before="200" w:after="0"/>
      <w:ind w:left="360" w:right="360"/>
    </w:pPr>
    <w:rPr>
      <w:i/>
      <w:iCs/>
      <w:sz w:val="20"/>
      <w:szCs w:val="20"/>
      <w:lang w:val="x-none" w:eastAsia="x-none" w:bidi="ar-SA"/>
    </w:rPr>
  </w:style>
  <w:style w:type="character" w:customStyle="1" w:styleId="QuoteChar">
    <w:name w:val="Quote Char"/>
    <w:link w:val="Quote"/>
    <w:uiPriority w:val="29"/>
    <w:rPr>
      <w:i/>
      <w:iCs/>
    </w:rPr>
  </w:style>
  <w:style w:type="paragraph" w:styleId="IntenseQuote">
    <w:name w:val="Intense Quote"/>
    <w:basedOn w:val="Normal"/>
    <w:next w:val="Normal"/>
    <w:link w:val="IntenseQuoteChar"/>
    <w:uiPriority w:val="30"/>
    <w:qFormat/>
    <w:pPr>
      <w:pBdr>
        <w:bottom w:val="single" w:sz="4" w:space="1" w:color="auto"/>
      </w:pBdr>
      <w:spacing w:before="200" w:after="280"/>
      <w:ind w:left="1008" w:right="1152"/>
      <w:jc w:val="both"/>
    </w:pPr>
    <w:rPr>
      <w:b/>
      <w:bCs/>
      <w:i/>
      <w:iCs/>
      <w:sz w:val="20"/>
      <w:szCs w:val="20"/>
      <w:lang w:val="x-none" w:eastAsia="x-none" w:bidi="ar-SA"/>
    </w:rPr>
  </w:style>
  <w:style w:type="character" w:customStyle="1" w:styleId="IntenseQuoteChar">
    <w:name w:val="Intense Quote Char"/>
    <w:link w:val="IntenseQuote"/>
    <w:uiPriority w:val="30"/>
    <w:rPr>
      <w:b/>
      <w:bCs/>
      <w:i/>
      <w:iCs/>
    </w:rPr>
  </w:style>
  <w:style w:type="character" w:styleId="SubtleEmphasis">
    <w:name w:val="Subtle Emphasis"/>
    <w:uiPriority w:val="19"/>
    <w:qFormat/>
    <w:rPr>
      <w:i/>
      <w:iCs/>
    </w:rPr>
  </w:style>
  <w:style w:type="character" w:styleId="IntenseEmphasis">
    <w:name w:val="Intense Emphasis"/>
    <w:uiPriority w:val="21"/>
    <w:qFormat/>
    <w:rPr>
      <w:b/>
      <w:bCs/>
    </w:rPr>
  </w:style>
  <w:style w:type="character" w:styleId="SubtleReference">
    <w:name w:val="Subtle Reference"/>
    <w:uiPriority w:val="31"/>
    <w:qFormat/>
    <w:rPr>
      <w:smallCaps/>
    </w:rPr>
  </w:style>
  <w:style w:type="character" w:styleId="IntenseReference">
    <w:name w:val="Intense Reference"/>
    <w:uiPriority w:val="32"/>
    <w:qFormat/>
    <w:rPr>
      <w:smallCaps/>
      <w:spacing w:val="5"/>
      <w:u w:val="single"/>
    </w:rPr>
  </w:style>
  <w:style w:type="character" w:styleId="BookTitle">
    <w:name w:val="Book Title"/>
    <w:uiPriority w:val="33"/>
    <w:qFormat/>
    <w:rPr>
      <w:i/>
      <w:iCs/>
      <w:smallCaps/>
      <w:spacing w:val="5"/>
    </w:rPr>
  </w:style>
  <w:style w:type="character" w:customStyle="1" w:styleId="FooterChar">
    <w:name w:val="Footer Char"/>
    <w:basedOn w:val="DefaultParagraphFont"/>
    <w:link w:val="Footer"/>
    <w:uiPriority w:val="99"/>
  </w:style>
  <w:style w:type="paragraph" w:styleId="BalloonText">
    <w:name w:val="Balloon Text"/>
    <w:basedOn w:val="Normal"/>
    <w:semiHidden/>
    <w:rPr>
      <w:rFonts w:ascii="Tahoma" w:hAnsi="Tahoma" w:cs="Tahoma"/>
      <w:sz w:val="16"/>
      <w:szCs w:val="16"/>
    </w:rPr>
  </w:style>
  <w:style w:type="character" w:customStyle="1" w:styleId="DocIDChar">
    <w:name w:val="DocID Char"/>
    <w:link w:val="DocID"/>
    <w:rPr>
      <w:rFonts w:ascii="Times New Roman" w:hAnsi="Times New Roman"/>
      <w:sz w:val="16"/>
      <w:szCs w:val="24"/>
      <w:lang w:bidi="en-US"/>
    </w:rPr>
  </w:style>
  <w:style w:type="character" w:customStyle="1" w:styleId="BodyTextChar">
    <w:name w:val="Body Text Char"/>
    <w:link w:val="BodyText"/>
    <w:rPr>
      <w:sz w:val="22"/>
      <w:szCs w:val="22"/>
      <w:lang w:bidi="en-US"/>
    </w:rPr>
  </w:style>
  <w:style w:type="paragraph" w:styleId="PlainText">
    <w:name w:val="Plain Text"/>
    <w:basedOn w:val="Normal"/>
    <w:link w:val="PlainTextChar"/>
    <w:pPr>
      <w:spacing w:after="0" w:line="240" w:lineRule="auto"/>
    </w:pPr>
    <w:rPr>
      <w:rFonts w:ascii="Courier New" w:hAnsi="Courier New"/>
      <w:sz w:val="20"/>
      <w:szCs w:val="20"/>
      <w:lang w:val="x-none" w:eastAsia="x-none" w:bidi="ar-SA"/>
    </w:rPr>
  </w:style>
  <w:style w:type="character" w:customStyle="1" w:styleId="PlainTextChar">
    <w:name w:val="Plain Text Char"/>
    <w:link w:val="PlainText"/>
    <w:rPr>
      <w:rFonts w:ascii="Courier New" w:hAnsi="Courier New" w:cs="Courier New"/>
    </w:rPr>
  </w:style>
  <w:style w:type="paragraph" w:styleId="FootnoteText">
    <w:name w:val="footnote text"/>
    <w:basedOn w:val="Normal"/>
    <w:link w:val="FootnoteTextChar"/>
    <w:rPr>
      <w:sz w:val="20"/>
      <w:szCs w:val="20"/>
      <w:lang w:val="x-none" w:eastAsia="x-none"/>
    </w:rPr>
  </w:style>
  <w:style w:type="character" w:customStyle="1" w:styleId="FootnoteTextChar">
    <w:name w:val="Footnote Text Char"/>
    <w:link w:val="FootnoteText"/>
    <w:rPr>
      <w:lang w:bidi="en-US"/>
    </w:rPr>
  </w:style>
  <w:style w:type="character" w:styleId="FootnoteReference">
    <w:name w:val="footnote reference"/>
    <w:rPr>
      <w:vertAlign w:val="superscript"/>
    </w:rPr>
  </w:style>
  <w:style w:type="paragraph" w:customStyle="1" w:styleId="VENumbered1">
    <w:name w:val="VE Numbered 1"/>
    <w:aliases w:val="N1"/>
    <w:basedOn w:val="Normal"/>
    <w:next w:val="Normal"/>
    <w:pPr>
      <w:numPr>
        <w:numId w:val="29"/>
      </w:numPr>
      <w:spacing w:after="240" w:line="240" w:lineRule="auto"/>
      <w:jc w:val="both"/>
      <w:outlineLvl w:val="0"/>
    </w:pPr>
    <w:rPr>
      <w:rFonts w:ascii="Times New Roman" w:hAnsi="Times New Roman" w:cs="Arial"/>
      <w:bCs/>
      <w:sz w:val="24"/>
      <w:szCs w:val="24"/>
      <w:lang w:bidi="ar-SA"/>
    </w:rPr>
  </w:style>
  <w:style w:type="paragraph" w:customStyle="1" w:styleId="VENumbered2">
    <w:name w:val="VE Numbered 2"/>
    <w:aliases w:val="N2"/>
    <w:basedOn w:val="Normal"/>
    <w:next w:val="Normal"/>
    <w:pPr>
      <w:numPr>
        <w:ilvl w:val="1"/>
        <w:numId w:val="29"/>
      </w:numPr>
      <w:spacing w:after="240" w:line="240" w:lineRule="auto"/>
      <w:jc w:val="both"/>
      <w:outlineLvl w:val="1"/>
    </w:pPr>
    <w:rPr>
      <w:rFonts w:ascii="Times New Roman" w:hAnsi="Times New Roman" w:cs="Arial"/>
      <w:sz w:val="24"/>
      <w:szCs w:val="24"/>
      <w:lang w:bidi="ar-SA"/>
    </w:rPr>
  </w:style>
  <w:style w:type="paragraph" w:customStyle="1" w:styleId="VENumbered3">
    <w:name w:val="VE Numbered 3"/>
    <w:aliases w:val="N3"/>
    <w:basedOn w:val="Normal"/>
    <w:next w:val="Normal"/>
    <w:pPr>
      <w:numPr>
        <w:ilvl w:val="2"/>
        <w:numId w:val="29"/>
      </w:numPr>
      <w:spacing w:after="240" w:line="240" w:lineRule="auto"/>
      <w:jc w:val="both"/>
      <w:outlineLvl w:val="2"/>
    </w:pPr>
    <w:rPr>
      <w:rFonts w:ascii="Times New Roman" w:hAnsi="Times New Roman" w:cs="Arial"/>
      <w:sz w:val="24"/>
      <w:szCs w:val="24"/>
      <w:lang w:bidi="ar-SA"/>
    </w:rPr>
  </w:style>
  <w:style w:type="paragraph" w:customStyle="1" w:styleId="VENumbered4">
    <w:name w:val="VE Numbered 4"/>
    <w:aliases w:val="N4"/>
    <w:basedOn w:val="Normal"/>
    <w:next w:val="Normal"/>
    <w:pPr>
      <w:numPr>
        <w:ilvl w:val="3"/>
        <w:numId w:val="29"/>
      </w:numPr>
      <w:spacing w:after="240" w:line="240" w:lineRule="auto"/>
      <w:jc w:val="both"/>
      <w:outlineLvl w:val="3"/>
    </w:pPr>
    <w:rPr>
      <w:rFonts w:ascii="Times New Roman" w:hAnsi="Times New Roman" w:cs="Arial"/>
      <w:sz w:val="24"/>
      <w:szCs w:val="24"/>
      <w:lang w:bidi="ar-SA"/>
    </w:rPr>
  </w:style>
  <w:style w:type="paragraph" w:customStyle="1" w:styleId="VENumbered5">
    <w:name w:val="VE Numbered 5"/>
    <w:aliases w:val="N5"/>
    <w:basedOn w:val="Normal"/>
    <w:next w:val="Normal"/>
    <w:pPr>
      <w:numPr>
        <w:ilvl w:val="4"/>
        <w:numId w:val="29"/>
      </w:numPr>
      <w:spacing w:after="240" w:line="240" w:lineRule="auto"/>
      <w:jc w:val="both"/>
      <w:outlineLvl w:val="4"/>
    </w:pPr>
    <w:rPr>
      <w:rFonts w:ascii="Times New Roman" w:hAnsi="Times New Roman" w:cs="Arial"/>
      <w:sz w:val="24"/>
      <w:szCs w:val="24"/>
      <w:lang w:bidi="ar-SA"/>
    </w:rPr>
  </w:style>
  <w:style w:type="paragraph" w:customStyle="1" w:styleId="VENumbered6">
    <w:name w:val="VE Numbered 6"/>
    <w:aliases w:val="N6"/>
    <w:basedOn w:val="Normal"/>
    <w:next w:val="Normal"/>
    <w:pPr>
      <w:numPr>
        <w:ilvl w:val="5"/>
        <w:numId w:val="29"/>
      </w:numPr>
      <w:spacing w:after="240" w:line="240" w:lineRule="auto"/>
      <w:jc w:val="both"/>
      <w:outlineLvl w:val="5"/>
    </w:pPr>
    <w:rPr>
      <w:rFonts w:ascii="Times New Roman" w:hAnsi="Times New Roman" w:cs="Arial"/>
      <w:sz w:val="24"/>
      <w:szCs w:val="24"/>
      <w:lang w:bidi="ar-SA"/>
    </w:rPr>
  </w:style>
  <w:style w:type="paragraph" w:customStyle="1" w:styleId="VENumbered7">
    <w:name w:val="VE Numbered 7"/>
    <w:aliases w:val="N7"/>
    <w:basedOn w:val="Normal"/>
    <w:next w:val="Normal"/>
    <w:pPr>
      <w:numPr>
        <w:ilvl w:val="6"/>
        <w:numId w:val="29"/>
      </w:numPr>
      <w:spacing w:after="240" w:line="240" w:lineRule="auto"/>
      <w:jc w:val="both"/>
      <w:outlineLvl w:val="6"/>
    </w:pPr>
    <w:rPr>
      <w:rFonts w:ascii="Times New Roman" w:hAnsi="Times New Roman" w:cs="Arial"/>
      <w:sz w:val="24"/>
      <w:szCs w:val="24"/>
      <w:lang w:bidi="ar-SA"/>
    </w:rPr>
  </w:style>
  <w:style w:type="paragraph" w:customStyle="1" w:styleId="VENumbered8">
    <w:name w:val="VE Numbered 8"/>
    <w:aliases w:val="N8"/>
    <w:basedOn w:val="Normal"/>
    <w:next w:val="Normal"/>
    <w:pPr>
      <w:numPr>
        <w:ilvl w:val="7"/>
        <w:numId w:val="29"/>
      </w:numPr>
      <w:spacing w:after="240" w:line="240" w:lineRule="auto"/>
      <w:jc w:val="both"/>
      <w:outlineLvl w:val="7"/>
    </w:pPr>
    <w:rPr>
      <w:rFonts w:ascii="Times New Roman" w:hAnsi="Times New Roman" w:cs="Arial"/>
      <w:sz w:val="24"/>
      <w:szCs w:val="24"/>
      <w:lang w:bidi="ar-SA"/>
    </w:rPr>
  </w:style>
  <w:style w:type="paragraph" w:customStyle="1" w:styleId="VENumbered9">
    <w:name w:val="VE Numbered 9"/>
    <w:aliases w:val="N9"/>
    <w:basedOn w:val="Normal"/>
    <w:next w:val="Normal"/>
    <w:pPr>
      <w:numPr>
        <w:ilvl w:val="8"/>
        <w:numId w:val="29"/>
      </w:numPr>
      <w:spacing w:after="240" w:line="240" w:lineRule="auto"/>
      <w:jc w:val="both"/>
      <w:outlineLvl w:val="8"/>
    </w:pPr>
    <w:rPr>
      <w:rFonts w:ascii="Times New Roman" w:hAnsi="Times New Roman" w:cs="Arial"/>
      <w:sz w:val="24"/>
      <w:szCs w:val="24"/>
      <w:lang w:bidi="ar-SA"/>
    </w:rPr>
  </w:style>
  <w:style w:type="character" w:styleId="CommentReference">
    <w:name w:val="annotation reference"/>
    <w:rPr>
      <w:sz w:val="16"/>
      <w:szCs w:val="16"/>
    </w:rPr>
  </w:style>
  <w:style w:type="paragraph" w:styleId="CommentText">
    <w:name w:val="annotation text"/>
    <w:basedOn w:val="Normal"/>
    <w:link w:val="CommentTextChar"/>
    <w:rPr>
      <w:sz w:val="20"/>
      <w:szCs w:val="20"/>
      <w:lang w:val="x-none" w:eastAsia="x-none"/>
    </w:rPr>
  </w:style>
  <w:style w:type="character" w:customStyle="1" w:styleId="CommentTextChar">
    <w:name w:val="Comment Text Char"/>
    <w:link w:val="CommentText"/>
    <w:rPr>
      <w:lang w:bidi="en-US"/>
    </w:rPr>
  </w:style>
  <w:style w:type="paragraph" w:styleId="CommentSubject">
    <w:name w:val="annotation subject"/>
    <w:basedOn w:val="CommentText"/>
    <w:next w:val="CommentText"/>
    <w:link w:val="CommentSubjectChar"/>
    <w:rPr>
      <w:b/>
      <w:bCs/>
    </w:rPr>
  </w:style>
  <w:style w:type="character" w:customStyle="1" w:styleId="CommentSubjectChar">
    <w:name w:val="Comment Subject Char"/>
    <w:link w:val="CommentSubject"/>
    <w:rPr>
      <w:b/>
      <w:bCs/>
      <w:lang w:bidi="en-US"/>
    </w:rPr>
  </w:style>
  <w:style w:type="paragraph" w:styleId="Revision">
    <w:name w:val="Revision"/>
    <w:hidden/>
    <w:uiPriority w:val="99"/>
    <w:semiHidden/>
    <w:rPr>
      <w:sz w:val="22"/>
      <w:szCs w:val="22"/>
      <w:lang w:bidi="en-US"/>
    </w:rPr>
  </w:style>
  <w:style w:type="character" w:customStyle="1" w:styleId="HeaderChar">
    <w:name w:val="Header Char"/>
    <w:link w:val="Header"/>
    <w:rPr>
      <w:sz w:val="22"/>
      <w:szCs w:val="22"/>
      <w:lang w:bidi="en-US"/>
    </w:rPr>
  </w:style>
  <w:style w:type="character" w:customStyle="1" w:styleId="zzmpTrailerItem">
    <w:name w:val="zzmpTrailerItem"/>
    <w:rPr>
      <w:rFonts w:ascii="Calibri" w:hAnsi="Calibri" w:cs="Times New Roman"/>
      <w:dstrike w:val="0"/>
      <w:noProof/>
      <w:color w:val="auto"/>
      <w:spacing w:val="0"/>
      <w:position w:val="0"/>
      <w:sz w:val="16"/>
      <w:szCs w:val="16"/>
      <w:u w:val="none"/>
      <w:effect w:val="none"/>
      <w:vertAlign w:val="baseli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9085770">
      <w:bodyDiv w:val="1"/>
      <w:marLeft w:val="0"/>
      <w:marRight w:val="0"/>
      <w:marTop w:val="0"/>
      <w:marBottom w:val="0"/>
      <w:divBdr>
        <w:top w:val="none" w:sz="0" w:space="0" w:color="auto"/>
        <w:left w:val="none" w:sz="0" w:space="0" w:color="auto"/>
        <w:bottom w:val="none" w:sz="0" w:space="0" w:color="auto"/>
        <w:right w:val="none" w:sz="0" w:space="0" w:color="auto"/>
      </w:divBdr>
    </w:div>
    <w:div w:id="833372199">
      <w:bodyDiv w:val="1"/>
      <w:marLeft w:val="0"/>
      <w:marRight w:val="0"/>
      <w:marTop w:val="0"/>
      <w:marBottom w:val="0"/>
      <w:divBdr>
        <w:top w:val="none" w:sz="0" w:space="0" w:color="auto"/>
        <w:left w:val="none" w:sz="0" w:space="0" w:color="auto"/>
        <w:bottom w:val="none" w:sz="0" w:space="0" w:color="auto"/>
        <w:right w:val="none" w:sz="0" w:space="0" w:color="auto"/>
      </w:divBdr>
    </w:div>
    <w:div w:id="1488941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6.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5.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9.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5" Type="http://schemas.openxmlformats.org/officeDocument/2006/relationships/footer" Target="footer8.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7.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27</Pages>
  <Words>6845</Words>
  <Characters>37144</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cp:lastPrinted>2017-08-10T01:34:00Z</cp:lastPrinted>
  <dcterms:created xsi:type="dcterms:W3CDTF">2017-08-10T19:36:00Z</dcterms:created>
  <dcterms:modified xsi:type="dcterms:W3CDTF">2017-08-10T19:42:00Z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orName">
    <vt:lpwstr>MELISSA</vt:lpwstr>
  </property>
  <property fmtid="{D5CDD505-2E9C-101B-9397-08002B2CF9AE}" pid="3" name="ClientNumber">
    <vt:lpwstr>1560</vt:lpwstr>
  </property>
  <property fmtid="{D5CDD505-2E9C-101B-9397-08002B2CF9AE}" pid="4" name="CUS_DocIDActiveBits">
    <vt:lpwstr>491520</vt:lpwstr>
  </property>
  <property fmtid="{D5CDD505-2E9C-101B-9397-08002B2CF9AE}" pid="5" name="CUS_DocIDChunk0">
    <vt:lpwstr>1560.020\53419.10</vt:lpwstr>
  </property>
  <property fmtid="{D5CDD505-2E9C-101B-9397-08002B2CF9AE}" pid="6" name="CUS_DocIDLocation">
    <vt:lpwstr>EVERY_PAGE</vt:lpwstr>
  </property>
  <property fmtid="{D5CDD505-2E9C-101B-9397-08002B2CF9AE}" pid="7" name="CUS_DocIDString">
    <vt:lpwstr>1560.020\53419.10</vt:lpwstr>
  </property>
  <property fmtid="{D5CDD505-2E9C-101B-9397-08002B2CF9AE}" pid="8" name="DocName">
    <vt:lpwstr>PID Reimbursement Agreement - Wells South</vt:lpwstr>
  </property>
  <property fmtid="{D5CDD505-2E9C-101B-9397-08002B2CF9AE}" pid="9" name="DocNumber">
    <vt:lpwstr>50343</vt:lpwstr>
  </property>
  <property fmtid="{D5CDD505-2E9C-101B-9397-08002B2CF9AE}" pid="10" name="LibraryName">
    <vt:lpwstr>LEGAL</vt:lpwstr>
  </property>
  <property fmtid="{D5CDD505-2E9C-101B-9397-08002B2CF9AE}" pid="11" name="MatterNumber">
    <vt:lpwstr>017</vt:lpwstr>
  </property>
  <property fmtid="{D5CDD505-2E9C-101B-9397-08002B2CF9AE}" pid="12" name="VersionNumber">
    <vt:lpwstr>10</vt:lpwstr>
  </property>
  <property fmtid="{D5CDD505-2E9C-101B-9397-08002B2CF9AE}" pid="13" name="WS_TRACKING_ID">
    <vt:lpwstr>594f492b-3b2a-4ff5-bc62-b79056f08ead</vt:lpwstr>
  </property>
</Properties>
</file>